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7F8" w:rsidRDefault="001627F8"/>
    <w:p w:rsidR="001B113D" w:rsidRDefault="001B113D"/>
    <w:p w:rsidR="001B113D" w:rsidRDefault="001B113D"/>
    <w:p w:rsidR="001B113D" w:rsidRDefault="008E1C20" w:rsidP="00D171BA">
      <w:pPr>
        <w:ind w:left="156"/>
        <w:jc w:val="both"/>
        <w:rPr>
          <w:rFonts w:ascii="Times New Roman" w:hAnsi="Times New Roman" w:cs="Times New Roman"/>
          <w:b/>
          <w:sz w:val="32"/>
          <w:szCs w:val="32"/>
        </w:rPr>
      </w:pPr>
      <w:r>
        <w:rPr>
          <w:rFonts w:ascii="Times New Roman" w:hAnsi="Times New Roman" w:cs="Times New Roman"/>
          <w:b/>
          <w:sz w:val="32"/>
          <w:szCs w:val="32"/>
        </w:rPr>
        <w:t>MACROECONOMIC EFFECT</w:t>
      </w:r>
      <w:r w:rsidR="00940A21">
        <w:rPr>
          <w:rFonts w:ascii="Times New Roman" w:hAnsi="Times New Roman" w:cs="Times New Roman"/>
          <w:b/>
          <w:sz w:val="32"/>
          <w:szCs w:val="32"/>
        </w:rPr>
        <w:t>S ON FIRMS</w:t>
      </w:r>
      <w:bookmarkStart w:id="0" w:name="_GoBack"/>
      <w:bookmarkEnd w:id="0"/>
      <w:r>
        <w:rPr>
          <w:rFonts w:ascii="Times New Roman" w:hAnsi="Times New Roman" w:cs="Times New Roman"/>
          <w:b/>
          <w:sz w:val="32"/>
          <w:szCs w:val="32"/>
        </w:rPr>
        <w:t xml:space="preserve"> PERFORMANCE IN THE CONSUMER GOODS SECTOR IN NIGERIA</w:t>
      </w:r>
    </w:p>
    <w:p w:rsidR="008E1C20" w:rsidRDefault="008E1C20" w:rsidP="008E1C20">
      <w:pPr>
        <w:ind w:left="156"/>
        <w:rPr>
          <w:rFonts w:ascii="Times New Roman" w:hAnsi="Times New Roman" w:cs="Times New Roman"/>
          <w:b/>
          <w:sz w:val="32"/>
          <w:szCs w:val="32"/>
        </w:rPr>
      </w:pPr>
    </w:p>
    <w:p w:rsidR="008E1C20" w:rsidRDefault="008E1C20" w:rsidP="00302D4C">
      <w:pPr>
        <w:rPr>
          <w:rFonts w:ascii="Times New Roman" w:hAnsi="Times New Roman" w:cs="Times New Roman"/>
          <w:b/>
          <w:sz w:val="32"/>
          <w:szCs w:val="32"/>
        </w:rPr>
      </w:pPr>
    </w:p>
    <w:p w:rsidR="008E1C20" w:rsidRDefault="00302D4C" w:rsidP="008E1C20">
      <w:pPr>
        <w:ind w:left="156"/>
        <w:rPr>
          <w:rFonts w:ascii="Times New Roman" w:hAnsi="Times New Roman" w:cs="Times New Roman"/>
          <w:b/>
          <w:sz w:val="32"/>
          <w:szCs w:val="32"/>
        </w:rPr>
      </w:pPr>
      <w:r>
        <w:rPr>
          <w:rFonts w:ascii="Times New Roman" w:hAnsi="Times New Roman" w:cs="Times New Roman"/>
          <w:b/>
          <w:sz w:val="32"/>
          <w:szCs w:val="32"/>
        </w:rPr>
        <w:t xml:space="preserve">                               </w:t>
      </w:r>
      <w:r w:rsidR="008E1C20">
        <w:rPr>
          <w:rFonts w:ascii="Times New Roman" w:hAnsi="Times New Roman" w:cs="Times New Roman"/>
          <w:b/>
          <w:sz w:val="32"/>
          <w:szCs w:val="32"/>
        </w:rPr>
        <w:t xml:space="preserve">       BY</w:t>
      </w:r>
    </w:p>
    <w:p w:rsidR="008E1C20" w:rsidRDefault="008E1C20" w:rsidP="00302D4C">
      <w:pPr>
        <w:rPr>
          <w:rFonts w:ascii="Times New Roman" w:hAnsi="Times New Roman" w:cs="Times New Roman"/>
          <w:b/>
          <w:sz w:val="32"/>
          <w:szCs w:val="32"/>
        </w:rPr>
      </w:pPr>
    </w:p>
    <w:p w:rsidR="008E1C20" w:rsidRDefault="008E1C20" w:rsidP="008E1C20">
      <w:pPr>
        <w:ind w:left="156"/>
        <w:rPr>
          <w:rFonts w:ascii="Times New Roman" w:hAnsi="Times New Roman" w:cs="Times New Roman"/>
          <w:b/>
          <w:sz w:val="32"/>
          <w:szCs w:val="32"/>
        </w:rPr>
      </w:pPr>
    </w:p>
    <w:p w:rsidR="008E1C20" w:rsidRDefault="008E1C20" w:rsidP="008E1C20">
      <w:pPr>
        <w:ind w:left="156"/>
        <w:jc w:val="both"/>
        <w:rPr>
          <w:rFonts w:ascii="Times New Roman" w:hAnsi="Times New Roman" w:cs="Times New Roman"/>
          <w:b/>
          <w:sz w:val="32"/>
          <w:szCs w:val="32"/>
        </w:rPr>
      </w:pPr>
      <w:r>
        <w:rPr>
          <w:rFonts w:ascii="Times New Roman" w:hAnsi="Times New Roman" w:cs="Times New Roman"/>
          <w:b/>
          <w:sz w:val="32"/>
          <w:szCs w:val="32"/>
        </w:rPr>
        <w:t xml:space="preserve">              AJENIFUJA, Boluwatife Adewale</w:t>
      </w:r>
    </w:p>
    <w:p w:rsidR="008E1C20" w:rsidRDefault="008E1C20" w:rsidP="008E1C20">
      <w:pPr>
        <w:ind w:left="156"/>
        <w:jc w:val="both"/>
        <w:rPr>
          <w:rFonts w:ascii="Times New Roman" w:hAnsi="Times New Roman" w:cs="Times New Roman"/>
          <w:b/>
          <w:sz w:val="32"/>
          <w:szCs w:val="32"/>
        </w:rPr>
      </w:pPr>
      <w:r>
        <w:rPr>
          <w:rFonts w:ascii="Times New Roman" w:hAnsi="Times New Roman" w:cs="Times New Roman"/>
          <w:b/>
          <w:sz w:val="32"/>
          <w:szCs w:val="32"/>
        </w:rPr>
        <w:t xml:space="preserve">                          </w:t>
      </w:r>
    </w:p>
    <w:p w:rsidR="008E1C20" w:rsidRDefault="008E1C20" w:rsidP="008E1C20">
      <w:pPr>
        <w:ind w:left="156"/>
        <w:jc w:val="both"/>
        <w:rPr>
          <w:rFonts w:ascii="Times New Roman" w:hAnsi="Times New Roman" w:cs="Times New Roman"/>
          <w:b/>
          <w:sz w:val="32"/>
          <w:szCs w:val="32"/>
        </w:rPr>
      </w:pPr>
      <w:r>
        <w:rPr>
          <w:rFonts w:ascii="Times New Roman" w:hAnsi="Times New Roman" w:cs="Times New Roman"/>
          <w:b/>
          <w:sz w:val="32"/>
          <w:szCs w:val="32"/>
        </w:rPr>
        <w:t xml:space="preserve">                           Matric Number</w:t>
      </w:r>
    </w:p>
    <w:p w:rsidR="008E1C20" w:rsidRDefault="008E1C20" w:rsidP="008E1C20">
      <w:pPr>
        <w:ind w:left="156"/>
        <w:jc w:val="both"/>
        <w:rPr>
          <w:rFonts w:ascii="Times New Roman" w:hAnsi="Times New Roman" w:cs="Times New Roman"/>
          <w:b/>
          <w:sz w:val="32"/>
          <w:szCs w:val="32"/>
        </w:rPr>
      </w:pPr>
    </w:p>
    <w:p w:rsidR="008E1C20" w:rsidRDefault="008E1C20" w:rsidP="008E1C20">
      <w:pPr>
        <w:ind w:left="156"/>
        <w:jc w:val="both"/>
        <w:rPr>
          <w:rFonts w:ascii="Times New Roman" w:hAnsi="Times New Roman" w:cs="Times New Roman"/>
          <w:b/>
          <w:sz w:val="32"/>
          <w:szCs w:val="32"/>
        </w:rPr>
      </w:pPr>
      <w:r>
        <w:rPr>
          <w:rFonts w:ascii="Times New Roman" w:hAnsi="Times New Roman" w:cs="Times New Roman"/>
          <w:b/>
          <w:sz w:val="32"/>
          <w:szCs w:val="32"/>
        </w:rPr>
        <w:t xml:space="preserve">                             15020101021</w:t>
      </w:r>
    </w:p>
    <w:p w:rsidR="008E1C20" w:rsidRDefault="008E1C20" w:rsidP="008E1C20">
      <w:pPr>
        <w:ind w:left="156"/>
        <w:jc w:val="both"/>
        <w:rPr>
          <w:rFonts w:ascii="Times New Roman" w:hAnsi="Times New Roman" w:cs="Times New Roman"/>
          <w:b/>
          <w:sz w:val="32"/>
          <w:szCs w:val="32"/>
        </w:rPr>
      </w:pPr>
    </w:p>
    <w:p w:rsidR="00302D4C" w:rsidRDefault="00302D4C" w:rsidP="00302D4C">
      <w:pPr>
        <w:jc w:val="both"/>
        <w:rPr>
          <w:rFonts w:ascii="Times New Roman" w:hAnsi="Times New Roman" w:cs="Times New Roman"/>
          <w:b/>
          <w:sz w:val="32"/>
          <w:szCs w:val="32"/>
        </w:rPr>
      </w:pPr>
    </w:p>
    <w:p w:rsidR="00302D4C" w:rsidRPr="00302D4C" w:rsidRDefault="00302D4C" w:rsidP="00302D4C">
      <w:pPr>
        <w:jc w:val="both"/>
        <w:rPr>
          <w:rFonts w:ascii="Times New Roman" w:hAnsi="Times New Roman" w:cs="Times New Roman"/>
          <w:b/>
          <w:sz w:val="28"/>
          <w:szCs w:val="28"/>
        </w:rPr>
      </w:pPr>
      <w:r>
        <w:rPr>
          <w:rFonts w:ascii="Times New Roman" w:hAnsi="Times New Roman" w:cs="Times New Roman"/>
          <w:b/>
          <w:sz w:val="28"/>
          <w:szCs w:val="28"/>
        </w:rPr>
        <w:t>A</w:t>
      </w:r>
      <w:r>
        <w:rPr>
          <w:rFonts w:ascii="Times New Roman" w:hAnsi="Times New Roman" w:cs="Times New Roman"/>
          <w:b/>
          <w:sz w:val="32"/>
          <w:szCs w:val="32"/>
        </w:rPr>
        <w:t xml:space="preserve"> </w:t>
      </w:r>
      <w:r>
        <w:rPr>
          <w:rFonts w:ascii="Times New Roman" w:hAnsi="Times New Roman" w:cs="Times New Roman"/>
          <w:b/>
          <w:sz w:val="28"/>
          <w:szCs w:val="28"/>
        </w:rPr>
        <w:t>RESEARCH PROJECT SUBMITTED TO THE DEPARTMENT OF ACCOUNTING &amp; FINANCE, IN PARTIAL FULFILMENT OF THE REQUIREMENTS FOR THE AWARD OF BACHELOR OF SCIENCE (B.S.C HONS) DEGREE IN ACCOUNTING</w:t>
      </w:r>
    </w:p>
    <w:p w:rsidR="008E1C20" w:rsidRDefault="008E1C20" w:rsidP="008E1C20">
      <w:pPr>
        <w:autoSpaceDE w:val="0"/>
        <w:autoSpaceDN w:val="0"/>
        <w:adjustRightInd w:val="0"/>
        <w:spacing w:line="480" w:lineRule="auto"/>
        <w:jc w:val="center"/>
        <w:rPr>
          <w:b/>
          <w:bCs/>
          <w:color w:val="000000"/>
          <w:sz w:val="32"/>
          <w:szCs w:val="32"/>
        </w:rPr>
      </w:pPr>
    </w:p>
    <w:p w:rsidR="00061C51" w:rsidRDefault="008E1C20" w:rsidP="00061C51">
      <w:pPr>
        <w:autoSpaceDE w:val="0"/>
        <w:autoSpaceDN w:val="0"/>
        <w:adjustRightInd w:val="0"/>
        <w:spacing w:line="480" w:lineRule="auto"/>
        <w:rPr>
          <w:b/>
          <w:bCs/>
          <w:color w:val="000000"/>
          <w:sz w:val="32"/>
          <w:szCs w:val="32"/>
        </w:rPr>
      </w:pPr>
      <w:r>
        <w:rPr>
          <w:b/>
          <w:bCs/>
          <w:color w:val="000000"/>
          <w:sz w:val="32"/>
          <w:szCs w:val="32"/>
        </w:rPr>
        <w:t xml:space="preserve">                                   JULY, 2019.</w:t>
      </w:r>
    </w:p>
    <w:p w:rsidR="007E30D6" w:rsidRDefault="00061C51" w:rsidP="00061C51">
      <w:pPr>
        <w:autoSpaceDE w:val="0"/>
        <w:autoSpaceDN w:val="0"/>
        <w:adjustRightInd w:val="0"/>
        <w:spacing w:line="480" w:lineRule="auto"/>
        <w:rPr>
          <w:b/>
          <w:bCs/>
          <w:color w:val="000000"/>
          <w:sz w:val="32"/>
          <w:szCs w:val="32"/>
        </w:rPr>
      </w:pPr>
      <w:r>
        <w:rPr>
          <w:b/>
          <w:bCs/>
          <w:color w:val="000000"/>
          <w:sz w:val="32"/>
          <w:szCs w:val="32"/>
        </w:rPr>
        <w:t xml:space="preserve">              </w:t>
      </w:r>
    </w:p>
    <w:p w:rsidR="00F835EF" w:rsidRPr="00F835EF" w:rsidRDefault="00061C51" w:rsidP="00061C51">
      <w:pPr>
        <w:autoSpaceDE w:val="0"/>
        <w:autoSpaceDN w:val="0"/>
        <w:adjustRightInd w:val="0"/>
        <w:spacing w:line="480" w:lineRule="auto"/>
        <w:rPr>
          <w:b/>
          <w:bCs/>
          <w:color w:val="000000"/>
          <w:sz w:val="32"/>
          <w:szCs w:val="32"/>
        </w:rPr>
      </w:pPr>
      <w:r>
        <w:rPr>
          <w:b/>
          <w:bCs/>
          <w:color w:val="000000"/>
          <w:sz w:val="32"/>
          <w:szCs w:val="32"/>
        </w:rPr>
        <w:t xml:space="preserve">         </w:t>
      </w:r>
    </w:p>
    <w:p w:rsidR="00061C51" w:rsidRPr="00061C51" w:rsidRDefault="00061C51" w:rsidP="00061C51">
      <w:pPr>
        <w:autoSpaceDE w:val="0"/>
        <w:autoSpaceDN w:val="0"/>
        <w:adjustRightInd w:val="0"/>
        <w:spacing w:line="480" w:lineRule="auto"/>
        <w:rPr>
          <w:rFonts w:ascii="Times New Roman" w:hAnsi="Times New Roman" w:cs="Times New Roman"/>
          <w:b/>
          <w:bCs/>
          <w:color w:val="000000"/>
          <w:sz w:val="32"/>
          <w:szCs w:val="32"/>
        </w:rPr>
      </w:pPr>
      <w:r w:rsidRPr="00061C51">
        <w:rPr>
          <w:rFonts w:ascii="Times New Roman" w:hAnsi="Times New Roman" w:cs="Times New Roman"/>
          <w:b/>
          <w:bCs/>
          <w:color w:val="000000"/>
          <w:sz w:val="32"/>
          <w:szCs w:val="32"/>
        </w:rPr>
        <w:lastRenderedPageBreak/>
        <w:t xml:space="preserve"> </w:t>
      </w:r>
      <w:r w:rsidR="00404B1C">
        <w:rPr>
          <w:rFonts w:ascii="Times New Roman" w:hAnsi="Times New Roman" w:cs="Times New Roman"/>
          <w:b/>
          <w:bCs/>
          <w:color w:val="000000"/>
          <w:sz w:val="32"/>
          <w:szCs w:val="32"/>
        </w:rPr>
        <w:t xml:space="preserve">                               </w:t>
      </w:r>
      <w:r w:rsidRPr="00061C51">
        <w:rPr>
          <w:rFonts w:ascii="Times New Roman" w:hAnsi="Times New Roman" w:cs="Times New Roman"/>
          <w:b/>
          <w:bCs/>
          <w:color w:val="000000"/>
          <w:sz w:val="32"/>
          <w:szCs w:val="32"/>
        </w:rPr>
        <w:t xml:space="preserve">    </w:t>
      </w:r>
      <w:r w:rsidRPr="00061C51">
        <w:rPr>
          <w:rFonts w:ascii="Times New Roman" w:hAnsi="Times New Roman" w:cs="Times New Roman"/>
          <w:b/>
          <w:bCs/>
          <w:color w:val="000000"/>
          <w:sz w:val="28"/>
          <w:szCs w:val="28"/>
        </w:rPr>
        <w:t>CERTIFICATION</w:t>
      </w:r>
    </w:p>
    <w:p w:rsidR="00061C51" w:rsidRPr="00061C51" w:rsidRDefault="00061C51" w:rsidP="00061C51">
      <w:pPr>
        <w:autoSpaceDE w:val="0"/>
        <w:autoSpaceDN w:val="0"/>
        <w:adjustRightInd w:val="0"/>
        <w:spacing w:line="480" w:lineRule="auto"/>
        <w:jc w:val="both"/>
        <w:rPr>
          <w:b/>
          <w:bCs/>
          <w:color w:val="000000"/>
          <w:sz w:val="24"/>
          <w:szCs w:val="24"/>
        </w:rPr>
      </w:pPr>
      <w:r w:rsidRPr="00061C51">
        <w:rPr>
          <w:rFonts w:eastAsia="Times New Roman"/>
          <w:sz w:val="24"/>
          <w:szCs w:val="24"/>
        </w:rPr>
        <w:t>This is to certify that this research project was carried out by</w:t>
      </w:r>
      <w:r w:rsidRPr="00061C51">
        <w:rPr>
          <w:rFonts w:ascii="Times New Roman" w:eastAsia="Times New Roman" w:hAnsi="Times New Roman" w:cs="Times New Roman"/>
          <w:b/>
          <w:sz w:val="24"/>
          <w:szCs w:val="24"/>
        </w:rPr>
        <w:t xml:space="preserve"> AJENIFUJA</w:t>
      </w:r>
      <w:r>
        <w:rPr>
          <w:rFonts w:eastAsia="Times New Roman"/>
          <w:b/>
          <w:sz w:val="24"/>
          <w:szCs w:val="24"/>
        </w:rPr>
        <w:t xml:space="preserve">, </w:t>
      </w:r>
      <w:r w:rsidRPr="00061C51">
        <w:rPr>
          <w:rFonts w:ascii="Times New Roman" w:eastAsia="Times New Roman" w:hAnsi="Times New Roman" w:cs="Times New Roman"/>
          <w:b/>
          <w:sz w:val="24"/>
          <w:szCs w:val="24"/>
        </w:rPr>
        <w:t>BOLUWATIFE</w:t>
      </w:r>
      <w:r>
        <w:rPr>
          <w:rFonts w:eastAsia="Times New Roman"/>
          <w:b/>
          <w:sz w:val="24"/>
          <w:szCs w:val="24"/>
        </w:rPr>
        <w:t xml:space="preserve"> </w:t>
      </w:r>
      <w:r w:rsidRPr="00061C51">
        <w:rPr>
          <w:rFonts w:ascii="Times New Roman" w:eastAsia="Times New Roman" w:hAnsi="Times New Roman" w:cs="Times New Roman"/>
          <w:b/>
          <w:sz w:val="24"/>
          <w:szCs w:val="24"/>
        </w:rPr>
        <w:t>ADEWALE</w:t>
      </w:r>
      <w:r w:rsidRPr="00061C51">
        <w:rPr>
          <w:bCs/>
          <w:color w:val="000000"/>
          <w:sz w:val="24"/>
          <w:szCs w:val="24"/>
        </w:rPr>
        <w:t xml:space="preserve"> at the Department of Accounting &amp; Finance, and Mountain Top University Ogun State, Nigeria under my supervision.</w:t>
      </w:r>
    </w:p>
    <w:p w:rsidR="008E1C20" w:rsidRDefault="008E1C20" w:rsidP="008E1C20">
      <w:pPr>
        <w:ind w:left="156"/>
        <w:rPr>
          <w:rFonts w:ascii="Times New Roman" w:hAnsi="Times New Roman" w:cs="Times New Roman"/>
          <w:b/>
          <w:sz w:val="32"/>
          <w:szCs w:val="32"/>
        </w:rPr>
      </w:pPr>
    </w:p>
    <w:p w:rsidR="008E1C20" w:rsidRDefault="008E1C20" w:rsidP="008E1C20">
      <w:pPr>
        <w:ind w:left="156"/>
        <w:rPr>
          <w:rFonts w:ascii="Times New Roman" w:hAnsi="Times New Roman" w:cs="Times New Roman"/>
          <w:b/>
          <w:sz w:val="32"/>
          <w:szCs w:val="32"/>
        </w:rPr>
      </w:pPr>
      <w:r>
        <w:rPr>
          <w:rFonts w:ascii="Times New Roman" w:hAnsi="Times New Roman" w:cs="Times New Roman"/>
          <w:b/>
          <w:sz w:val="32"/>
          <w:szCs w:val="32"/>
        </w:rPr>
        <w:t xml:space="preserve">                            </w:t>
      </w:r>
    </w:p>
    <w:p w:rsidR="008E1C20" w:rsidRDefault="008E1C20" w:rsidP="00404B1C">
      <w:pPr>
        <w:rPr>
          <w:rFonts w:ascii="Times New Roman" w:hAnsi="Times New Roman" w:cs="Times New Roman"/>
          <w:b/>
          <w:sz w:val="32"/>
          <w:szCs w:val="32"/>
        </w:rPr>
      </w:pPr>
    </w:p>
    <w:p w:rsidR="008E1C20" w:rsidRDefault="008E1C20" w:rsidP="008E1C20">
      <w:pPr>
        <w:ind w:left="156"/>
        <w:rPr>
          <w:rFonts w:ascii="Times New Roman" w:hAnsi="Times New Roman" w:cs="Times New Roman"/>
          <w:b/>
          <w:sz w:val="32"/>
          <w:szCs w:val="32"/>
        </w:rPr>
      </w:pPr>
    </w:p>
    <w:p w:rsidR="008B0679" w:rsidRPr="00193A02" w:rsidRDefault="008E1C20" w:rsidP="008B0679">
      <w:pPr>
        <w:spacing w:line="360" w:lineRule="auto"/>
        <w:ind w:left="180"/>
        <w:jc w:val="both"/>
        <w:rPr>
          <w:rFonts w:eastAsia="Times New Roman"/>
        </w:rPr>
      </w:pPr>
      <w:r>
        <w:rPr>
          <w:rFonts w:ascii="Times New Roman" w:hAnsi="Times New Roman" w:cs="Times New Roman"/>
          <w:b/>
          <w:sz w:val="32"/>
          <w:szCs w:val="32"/>
        </w:rPr>
        <w:t xml:space="preserve"> </w:t>
      </w:r>
      <w:r w:rsidR="008B0679">
        <w:rPr>
          <w:rFonts w:eastAsia="Times New Roman"/>
        </w:rPr>
        <w:t>_______________________</w:t>
      </w:r>
      <w:r w:rsidR="008B0679">
        <w:rPr>
          <w:rFonts w:eastAsia="Times New Roman"/>
        </w:rPr>
        <w:tab/>
      </w:r>
      <w:r w:rsidR="008B0679">
        <w:rPr>
          <w:rFonts w:eastAsia="Times New Roman"/>
        </w:rPr>
        <w:tab/>
      </w:r>
      <w:r w:rsidR="008B0679">
        <w:rPr>
          <w:rFonts w:eastAsia="Times New Roman"/>
        </w:rPr>
        <w:tab/>
      </w:r>
      <w:r w:rsidR="008B0679">
        <w:rPr>
          <w:rFonts w:eastAsia="Times New Roman"/>
        </w:rPr>
        <w:tab/>
        <w:t xml:space="preserve">                   _______________________</w:t>
      </w:r>
    </w:p>
    <w:p w:rsidR="008B0679" w:rsidRPr="00EC76E7" w:rsidRDefault="008B0679" w:rsidP="008B0679">
      <w:pPr>
        <w:autoSpaceDE w:val="0"/>
        <w:autoSpaceDN w:val="0"/>
        <w:adjustRightInd w:val="0"/>
        <w:spacing w:line="360" w:lineRule="auto"/>
        <w:jc w:val="both"/>
        <w:rPr>
          <w:bCs/>
          <w:color w:val="000000"/>
        </w:rPr>
      </w:pPr>
    </w:p>
    <w:p w:rsidR="008B0679" w:rsidRDefault="008B0679" w:rsidP="008B0679">
      <w:pPr>
        <w:autoSpaceDE w:val="0"/>
        <w:autoSpaceDN w:val="0"/>
        <w:adjustRightInd w:val="0"/>
        <w:spacing w:line="360" w:lineRule="auto"/>
        <w:ind w:firstLine="180"/>
        <w:jc w:val="both"/>
        <w:rPr>
          <w:rFonts w:ascii="Times New Roman" w:hAnsi="Times New Roman" w:cs="Times New Roman"/>
          <w:bCs/>
          <w:color w:val="000000"/>
          <w:sz w:val="24"/>
          <w:szCs w:val="24"/>
        </w:rPr>
      </w:pPr>
      <w:r w:rsidRPr="008B0679">
        <w:rPr>
          <w:rFonts w:ascii="Times New Roman" w:hAnsi="Times New Roman" w:cs="Times New Roman"/>
          <w:bCs/>
          <w:color w:val="000000"/>
          <w:sz w:val="24"/>
          <w:szCs w:val="24"/>
        </w:rPr>
        <w:t xml:space="preserve">   Name of the Supervisor</w:t>
      </w:r>
      <w:r w:rsidRPr="008B0679">
        <w:rPr>
          <w:rFonts w:ascii="Times New Roman" w:hAnsi="Times New Roman" w:cs="Times New Roman"/>
          <w:bCs/>
          <w:color w:val="000000"/>
          <w:sz w:val="24"/>
          <w:szCs w:val="24"/>
        </w:rPr>
        <w:tab/>
      </w:r>
      <w:r>
        <w:rPr>
          <w:bCs/>
          <w:color w:val="000000"/>
        </w:rPr>
        <w:tab/>
      </w:r>
      <w:r>
        <w:rPr>
          <w:bCs/>
          <w:color w:val="000000"/>
        </w:rPr>
        <w:tab/>
      </w:r>
      <w:r>
        <w:rPr>
          <w:bCs/>
          <w:color w:val="000000"/>
        </w:rPr>
        <w:tab/>
      </w:r>
      <w:r>
        <w:rPr>
          <w:bCs/>
          <w:color w:val="000000"/>
        </w:rPr>
        <w:tab/>
      </w:r>
      <w:r w:rsidRPr="008B0679">
        <w:rPr>
          <w:rFonts w:ascii="Times New Roman" w:hAnsi="Times New Roman" w:cs="Times New Roman"/>
          <w:bCs/>
          <w:color w:val="000000"/>
          <w:sz w:val="24"/>
          <w:szCs w:val="24"/>
        </w:rPr>
        <w:t xml:space="preserve">         Signature &amp; Date</w:t>
      </w:r>
    </w:p>
    <w:p w:rsidR="00BC29F9" w:rsidRDefault="00BC29F9" w:rsidP="008B0679">
      <w:pPr>
        <w:autoSpaceDE w:val="0"/>
        <w:autoSpaceDN w:val="0"/>
        <w:adjustRightInd w:val="0"/>
        <w:spacing w:line="360" w:lineRule="auto"/>
        <w:ind w:firstLine="180"/>
        <w:jc w:val="both"/>
        <w:rPr>
          <w:rFonts w:ascii="Times New Roman" w:hAnsi="Times New Roman" w:cs="Times New Roman"/>
          <w:bCs/>
          <w:color w:val="000000"/>
          <w:sz w:val="24"/>
          <w:szCs w:val="24"/>
        </w:rPr>
      </w:pPr>
    </w:p>
    <w:p w:rsidR="00BC29F9" w:rsidRDefault="00BC29F9" w:rsidP="008B0679">
      <w:pPr>
        <w:autoSpaceDE w:val="0"/>
        <w:autoSpaceDN w:val="0"/>
        <w:adjustRightInd w:val="0"/>
        <w:spacing w:line="360" w:lineRule="auto"/>
        <w:ind w:firstLine="180"/>
        <w:jc w:val="both"/>
        <w:rPr>
          <w:rFonts w:ascii="Times New Roman" w:hAnsi="Times New Roman" w:cs="Times New Roman"/>
          <w:bCs/>
          <w:color w:val="000000"/>
          <w:sz w:val="24"/>
          <w:szCs w:val="24"/>
        </w:rPr>
      </w:pPr>
    </w:p>
    <w:p w:rsidR="00BC29F9" w:rsidRDefault="00BC29F9" w:rsidP="008B0679">
      <w:pPr>
        <w:autoSpaceDE w:val="0"/>
        <w:autoSpaceDN w:val="0"/>
        <w:adjustRightInd w:val="0"/>
        <w:spacing w:line="360" w:lineRule="auto"/>
        <w:ind w:firstLine="180"/>
        <w:jc w:val="both"/>
        <w:rPr>
          <w:rFonts w:ascii="Times New Roman" w:hAnsi="Times New Roman" w:cs="Times New Roman"/>
          <w:bCs/>
          <w:color w:val="000000"/>
          <w:sz w:val="24"/>
          <w:szCs w:val="24"/>
        </w:rPr>
      </w:pPr>
    </w:p>
    <w:p w:rsidR="00BC29F9" w:rsidRDefault="00BC29F9" w:rsidP="008B0679">
      <w:pPr>
        <w:autoSpaceDE w:val="0"/>
        <w:autoSpaceDN w:val="0"/>
        <w:adjustRightInd w:val="0"/>
        <w:spacing w:line="360" w:lineRule="auto"/>
        <w:ind w:firstLine="180"/>
        <w:jc w:val="both"/>
        <w:rPr>
          <w:rFonts w:ascii="Times New Roman" w:hAnsi="Times New Roman" w:cs="Times New Roman"/>
          <w:bCs/>
          <w:color w:val="000000"/>
          <w:sz w:val="24"/>
          <w:szCs w:val="24"/>
        </w:rPr>
      </w:pPr>
    </w:p>
    <w:p w:rsidR="00BC29F9" w:rsidRDefault="00BC29F9" w:rsidP="008B0679">
      <w:pPr>
        <w:autoSpaceDE w:val="0"/>
        <w:autoSpaceDN w:val="0"/>
        <w:adjustRightInd w:val="0"/>
        <w:spacing w:line="360" w:lineRule="auto"/>
        <w:ind w:firstLine="180"/>
        <w:jc w:val="both"/>
        <w:rPr>
          <w:rFonts w:ascii="Times New Roman" w:hAnsi="Times New Roman" w:cs="Times New Roman"/>
          <w:bCs/>
          <w:color w:val="000000"/>
          <w:sz w:val="24"/>
          <w:szCs w:val="24"/>
        </w:rPr>
      </w:pPr>
    </w:p>
    <w:p w:rsidR="00BC29F9" w:rsidRDefault="00BC29F9" w:rsidP="008B0679">
      <w:pPr>
        <w:autoSpaceDE w:val="0"/>
        <w:autoSpaceDN w:val="0"/>
        <w:adjustRightInd w:val="0"/>
        <w:spacing w:line="360" w:lineRule="auto"/>
        <w:ind w:firstLine="180"/>
        <w:jc w:val="both"/>
        <w:rPr>
          <w:rFonts w:ascii="Times New Roman" w:hAnsi="Times New Roman" w:cs="Times New Roman"/>
          <w:bCs/>
          <w:color w:val="000000"/>
          <w:sz w:val="24"/>
          <w:szCs w:val="24"/>
        </w:rPr>
      </w:pPr>
    </w:p>
    <w:p w:rsidR="00BC29F9" w:rsidRDefault="00BC29F9" w:rsidP="008B0679">
      <w:pPr>
        <w:autoSpaceDE w:val="0"/>
        <w:autoSpaceDN w:val="0"/>
        <w:adjustRightInd w:val="0"/>
        <w:spacing w:line="360" w:lineRule="auto"/>
        <w:ind w:firstLine="180"/>
        <w:jc w:val="both"/>
        <w:rPr>
          <w:rFonts w:ascii="Times New Roman" w:hAnsi="Times New Roman" w:cs="Times New Roman"/>
          <w:bCs/>
          <w:color w:val="000000"/>
          <w:sz w:val="24"/>
          <w:szCs w:val="24"/>
        </w:rPr>
      </w:pPr>
    </w:p>
    <w:p w:rsidR="00BC29F9" w:rsidRDefault="00BC29F9" w:rsidP="008B0679">
      <w:pPr>
        <w:autoSpaceDE w:val="0"/>
        <w:autoSpaceDN w:val="0"/>
        <w:adjustRightInd w:val="0"/>
        <w:spacing w:line="360" w:lineRule="auto"/>
        <w:ind w:firstLine="180"/>
        <w:jc w:val="both"/>
        <w:rPr>
          <w:rFonts w:ascii="Times New Roman" w:hAnsi="Times New Roman" w:cs="Times New Roman"/>
          <w:bCs/>
          <w:color w:val="000000"/>
          <w:sz w:val="24"/>
          <w:szCs w:val="24"/>
        </w:rPr>
      </w:pPr>
    </w:p>
    <w:p w:rsidR="00BC29F9" w:rsidRDefault="00BC29F9" w:rsidP="008B0679">
      <w:pPr>
        <w:autoSpaceDE w:val="0"/>
        <w:autoSpaceDN w:val="0"/>
        <w:adjustRightInd w:val="0"/>
        <w:spacing w:line="360" w:lineRule="auto"/>
        <w:ind w:firstLine="180"/>
        <w:jc w:val="both"/>
        <w:rPr>
          <w:rFonts w:ascii="Times New Roman" w:hAnsi="Times New Roman" w:cs="Times New Roman"/>
          <w:bCs/>
          <w:color w:val="000000"/>
          <w:sz w:val="24"/>
          <w:szCs w:val="24"/>
        </w:rPr>
      </w:pPr>
    </w:p>
    <w:p w:rsidR="00BC29F9" w:rsidRDefault="00BC29F9" w:rsidP="008B0679">
      <w:pPr>
        <w:autoSpaceDE w:val="0"/>
        <w:autoSpaceDN w:val="0"/>
        <w:adjustRightInd w:val="0"/>
        <w:spacing w:line="360" w:lineRule="auto"/>
        <w:ind w:firstLine="1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404B1C">
        <w:rPr>
          <w:rFonts w:ascii="Times New Roman" w:hAnsi="Times New Roman" w:cs="Times New Roman"/>
          <w:bCs/>
          <w:color w:val="000000"/>
          <w:sz w:val="24"/>
          <w:szCs w:val="24"/>
        </w:rPr>
        <w:t xml:space="preserve">                             </w:t>
      </w:r>
    </w:p>
    <w:p w:rsidR="00BC29F9" w:rsidRDefault="00BC29F9" w:rsidP="008B0679">
      <w:pPr>
        <w:autoSpaceDE w:val="0"/>
        <w:autoSpaceDN w:val="0"/>
        <w:adjustRightInd w:val="0"/>
        <w:spacing w:line="360" w:lineRule="auto"/>
        <w:ind w:firstLine="180"/>
        <w:jc w:val="both"/>
        <w:rPr>
          <w:rFonts w:ascii="Times New Roman" w:hAnsi="Times New Roman" w:cs="Times New Roman"/>
          <w:bCs/>
          <w:color w:val="000000"/>
          <w:sz w:val="24"/>
          <w:szCs w:val="24"/>
        </w:rPr>
      </w:pPr>
    </w:p>
    <w:p w:rsidR="00BC29F9" w:rsidRDefault="00BC29F9" w:rsidP="008B0679">
      <w:pPr>
        <w:autoSpaceDE w:val="0"/>
        <w:autoSpaceDN w:val="0"/>
        <w:adjustRightInd w:val="0"/>
        <w:spacing w:line="360" w:lineRule="auto"/>
        <w:ind w:firstLine="180"/>
        <w:jc w:val="both"/>
        <w:rPr>
          <w:rFonts w:ascii="Times New Roman" w:hAnsi="Times New Roman" w:cs="Times New Roman"/>
          <w:bCs/>
          <w:color w:val="000000"/>
          <w:sz w:val="24"/>
          <w:szCs w:val="24"/>
        </w:rPr>
      </w:pPr>
    </w:p>
    <w:p w:rsidR="00404B1C" w:rsidRDefault="00404B1C" w:rsidP="00BC29F9">
      <w:pPr>
        <w:spacing w:line="480" w:lineRule="auto"/>
        <w:jc w:val="center"/>
        <w:rPr>
          <w:rFonts w:ascii="Times New Roman" w:hAnsi="Times New Roman" w:cs="Times New Roman"/>
          <w:b/>
          <w:sz w:val="28"/>
          <w:szCs w:val="28"/>
        </w:rPr>
      </w:pPr>
    </w:p>
    <w:p w:rsidR="00BC29F9" w:rsidRPr="00BC29F9" w:rsidRDefault="00BC29F9" w:rsidP="00BC29F9">
      <w:pPr>
        <w:spacing w:line="480" w:lineRule="auto"/>
        <w:jc w:val="center"/>
        <w:rPr>
          <w:rFonts w:ascii="Times New Roman" w:hAnsi="Times New Roman" w:cs="Times New Roman"/>
          <w:b/>
          <w:sz w:val="28"/>
          <w:szCs w:val="28"/>
        </w:rPr>
      </w:pPr>
      <w:r w:rsidRPr="00BC29F9">
        <w:rPr>
          <w:rFonts w:ascii="Times New Roman" w:hAnsi="Times New Roman" w:cs="Times New Roman"/>
          <w:b/>
          <w:sz w:val="28"/>
          <w:szCs w:val="28"/>
        </w:rPr>
        <w:lastRenderedPageBreak/>
        <w:t>DEDICATION</w:t>
      </w:r>
    </w:p>
    <w:p w:rsidR="00BC29F9" w:rsidRPr="00BC29F9" w:rsidRDefault="00BC29F9" w:rsidP="00BC29F9">
      <w:pPr>
        <w:spacing w:line="480" w:lineRule="auto"/>
        <w:jc w:val="both"/>
        <w:rPr>
          <w:rFonts w:ascii="Times New Roman" w:hAnsi="Times New Roman" w:cs="Times New Roman"/>
          <w:sz w:val="24"/>
          <w:szCs w:val="24"/>
        </w:rPr>
      </w:pPr>
      <w:r w:rsidRPr="00BC29F9">
        <w:rPr>
          <w:rFonts w:ascii="Times New Roman" w:hAnsi="Times New Roman" w:cs="Times New Roman"/>
          <w:sz w:val="24"/>
          <w:szCs w:val="24"/>
        </w:rPr>
        <w:t>This project is dedicated to Almighty God for His infinite mercy, protection, and guidance throughout my stay at Mountain Top University. Also to my wonderful and lovely</w:t>
      </w:r>
      <w:r w:rsidR="000C537D">
        <w:rPr>
          <w:rFonts w:ascii="Times New Roman" w:hAnsi="Times New Roman" w:cs="Times New Roman"/>
          <w:sz w:val="24"/>
          <w:szCs w:val="24"/>
        </w:rPr>
        <w:t xml:space="preserve"> parents, my brother</w:t>
      </w:r>
      <w:r w:rsidRPr="00BC29F9">
        <w:rPr>
          <w:rFonts w:ascii="Times New Roman" w:hAnsi="Times New Roman" w:cs="Times New Roman"/>
          <w:sz w:val="24"/>
          <w:szCs w:val="24"/>
        </w:rPr>
        <w:t>,</w:t>
      </w:r>
      <w:r w:rsidR="000C537D">
        <w:rPr>
          <w:rFonts w:ascii="Times New Roman" w:hAnsi="Times New Roman" w:cs="Times New Roman"/>
          <w:sz w:val="24"/>
          <w:szCs w:val="24"/>
        </w:rPr>
        <w:t xml:space="preserve"> my supervisor </w:t>
      </w:r>
      <w:r w:rsidRPr="00BC29F9">
        <w:rPr>
          <w:rFonts w:ascii="Times New Roman" w:hAnsi="Times New Roman" w:cs="Times New Roman"/>
          <w:sz w:val="24"/>
          <w:szCs w:val="24"/>
        </w:rPr>
        <w:t>and friends for their unquantifiable support and encouragement.</w:t>
      </w:r>
    </w:p>
    <w:p w:rsidR="00BC29F9" w:rsidRDefault="00BC29F9" w:rsidP="008B0679">
      <w:pPr>
        <w:autoSpaceDE w:val="0"/>
        <w:autoSpaceDN w:val="0"/>
        <w:adjustRightInd w:val="0"/>
        <w:spacing w:line="360" w:lineRule="auto"/>
        <w:ind w:firstLine="180"/>
        <w:jc w:val="both"/>
        <w:rPr>
          <w:rFonts w:ascii="Times New Roman" w:hAnsi="Times New Roman" w:cs="Times New Roman"/>
          <w:bCs/>
          <w:color w:val="000000"/>
          <w:sz w:val="24"/>
          <w:szCs w:val="24"/>
        </w:rPr>
      </w:pPr>
    </w:p>
    <w:p w:rsidR="00BC29F9" w:rsidRDefault="00BC29F9" w:rsidP="008B0679">
      <w:pPr>
        <w:autoSpaceDE w:val="0"/>
        <w:autoSpaceDN w:val="0"/>
        <w:adjustRightInd w:val="0"/>
        <w:spacing w:line="360" w:lineRule="auto"/>
        <w:ind w:firstLine="180"/>
        <w:jc w:val="both"/>
        <w:rPr>
          <w:rFonts w:ascii="Times New Roman" w:hAnsi="Times New Roman" w:cs="Times New Roman"/>
          <w:bCs/>
          <w:color w:val="000000"/>
          <w:sz w:val="24"/>
          <w:szCs w:val="24"/>
        </w:rPr>
      </w:pPr>
    </w:p>
    <w:p w:rsidR="00BC29F9" w:rsidRDefault="00BC29F9" w:rsidP="008B0679">
      <w:pPr>
        <w:autoSpaceDE w:val="0"/>
        <w:autoSpaceDN w:val="0"/>
        <w:adjustRightInd w:val="0"/>
        <w:spacing w:line="360" w:lineRule="auto"/>
        <w:ind w:firstLine="180"/>
        <w:jc w:val="both"/>
        <w:rPr>
          <w:rFonts w:ascii="Times New Roman" w:hAnsi="Times New Roman" w:cs="Times New Roman"/>
          <w:bCs/>
          <w:color w:val="000000"/>
          <w:sz w:val="24"/>
          <w:szCs w:val="24"/>
        </w:rPr>
      </w:pPr>
    </w:p>
    <w:p w:rsidR="00BC29F9" w:rsidRPr="008B0679" w:rsidRDefault="00BC29F9" w:rsidP="008B0679">
      <w:pPr>
        <w:autoSpaceDE w:val="0"/>
        <w:autoSpaceDN w:val="0"/>
        <w:adjustRightInd w:val="0"/>
        <w:spacing w:line="360" w:lineRule="auto"/>
        <w:ind w:firstLine="180"/>
        <w:jc w:val="both"/>
        <w:rPr>
          <w:rFonts w:ascii="Times New Roman" w:hAnsi="Times New Roman" w:cs="Times New Roman"/>
          <w:bCs/>
          <w:color w:val="000000"/>
          <w:sz w:val="24"/>
          <w:szCs w:val="24"/>
        </w:rPr>
      </w:pPr>
    </w:p>
    <w:p w:rsidR="008E1C20" w:rsidRDefault="008E1C20"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D4736F" w:rsidRPr="00A36137" w:rsidRDefault="00D4736F" w:rsidP="008E1C20">
      <w:pPr>
        <w:ind w:left="156"/>
        <w:rPr>
          <w:rFonts w:ascii="Times New Roman" w:hAnsi="Times New Roman" w:cs="Times New Roman"/>
          <w:sz w:val="24"/>
          <w:szCs w:val="24"/>
        </w:rPr>
      </w:pPr>
      <w:r>
        <w:rPr>
          <w:rFonts w:ascii="Times New Roman" w:hAnsi="Times New Roman" w:cs="Times New Roman"/>
          <w:b/>
          <w:sz w:val="32"/>
          <w:szCs w:val="32"/>
        </w:rPr>
        <w:t xml:space="preserve">                                             </w:t>
      </w:r>
    </w:p>
    <w:p w:rsidR="00D4736F" w:rsidRDefault="00D4736F" w:rsidP="008E1C20">
      <w:pPr>
        <w:ind w:left="156"/>
        <w:rPr>
          <w:rFonts w:ascii="Times New Roman" w:hAnsi="Times New Roman" w:cs="Times New Roman"/>
          <w:b/>
          <w:sz w:val="32"/>
          <w:szCs w:val="32"/>
        </w:rPr>
      </w:pPr>
      <w:r>
        <w:rPr>
          <w:rFonts w:ascii="Times New Roman" w:hAnsi="Times New Roman" w:cs="Times New Roman"/>
          <w:b/>
          <w:sz w:val="32"/>
          <w:szCs w:val="32"/>
        </w:rPr>
        <w:t xml:space="preserve"> </w:t>
      </w:r>
    </w:p>
    <w:p w:rsidR="00D4736F" w:rsidRDefault="00D4736F" w:rsidP="008E1C20">
      <w:pPr>
        <w:ind w:left="156"/>
        <w:rPr>
          <w:rFonts w:ascii="Times New Roman" w:hAnsi="Times New Roman" w:cs="Times New Roman"/>
          <w:b/>
          <w:sz w:val="32"/>
          <w:szCs w:val="32"/>
        </w:rPr>
      </w:pPr>
    </w:p>
    <w:p w:rsidR="00D4736F" w:rsidRDefault="00080051" w:rsidP="00080051">
      <w:pPr>
        <w:autoSpaceDE w:val="0"/>
        <w:autoSpaceDN w:val="0"/>
        <w:adjustRightInd w:val="0"/>
        <w:spacing w:line="480" w:lineRule="auto"/>
        <w:jc w:val="both"/>
        <w:rPr>
          <w:b/>
          <w:bCs/>
          <w:color w:val="000000"/>
        </w:rPr>
      </w:pPr>
      <w:r>
        <w:rPr>
          <w:b/>
          <w:bCs/>
          <w:color w:val="000000"/>
          <w:sz w:val="28"/>
        </w:rPr>
        <w:lastRenderedPageBreak/>
        <w:t xml:space="preserve">                                              </w:t>
      </w:r>
      <w:r w:rsidR="00D4736F" w:rsidRPr="00DD59DB">
        <w:rPr>
          <w:b/>
          <w:bCs/>
          <w:color w:val="000000"/>
          <w:sz w:val="28"/>
        </w:rPr>
        <w:t>A</w:t>
      </w:r>
      <w:r w:rsidR="00D4736F">
        <w:rPr>
          <w:b/>
          <w:bCs/>
          <w:color w:val="000000"/>
          <w:sz w:val="28"/>
        </w:rPr>
        <w:t>cknowledgment</w:t>
      </w:r>
    </w:p>
    <w:p w:rsidR="00D4736F" w:rsidRPr="00D4736F" w:rsidRDefault="00D4736F" w:rsidP="00080051">
      <w:pPr>
        <w:autoSpaceDE w:val="0"/>
        <w:autoSpaceDN w:val="0"/>
        <w:adjustRightInd w:val="0"/>
        <w:spacing w:line="480" w:lineRule="auto"/>
        <w:jc w:val="both"/>
        <w:rPr>
          <w:rFonts w:ascii="Times New Roman" w:hAnsi="Times New Roman" w:cs="Times New Roman"/>
          <w:b/>
          <w:bCs/>
          <w:color w:val="000000"/>
          <w:sz w:val="24"/>
          <w:szCs w:val="24"/>
        </w:rPr>
      </w:pPr>
      <w:r w:rsidRPr="00D4736F">
        <w:rPr>
          <w:rFonts w:ascii="Times New Roman" w:hAnsi="Times New Roman" w:cs="Times New Roman"/>
          <w:bCs/>
          <w:color w:val="000000"/>
          <w:sz w:val="24"/>
          <w:szCs w:val="24"/>
        </w:rPr>
        <w:t>I am most grateful to GOD Almighty for his blessing in my life. My profound gratitude goes to my parents,</w:t>
      </w:r>
      <w:r>
        <w:rPr>
          <w:rFonts w:ascii="Times New Roman" w:hAnsi="Times New Roman" w:cs="Times New Roman"/>
          <w:bCs/>
          <w:color w:val="000000"/>
          <w:sz w:val="24"/>
          <w:szCs w:val="24"/>
        </w:rPr>
        <w:t xml:space="preserve"> Mr</w:t>
      </w:r>
      <w:r w:rsidRPr="00D4736F">
        <w:rPr>
          <w:rFonts w:ascii="Times New Roman" w:hAnsi="Times New Roman" w:cs="Times New Roman"/>
          <w:bCs/>
          <w:color w:val="000000"/>
          <w:sz w:val="24"/>
          <w:szCs w:val="24"/>
        </w:rPr>
        <w:t xml:space="preserve"> &amp; Mrs. </w:t>
      </w:r>
      <w:r>
        <w:rPr>
          <w:rFonts w:ascii="Times New Roman" w:hAnsi="Times New Roman" w:cs="Times New Roman"/>
          <w:bCs/>
          <w:color w:val="000000"/>
          <w:sz w:val="24"/>
          <w:szCs w:val="24"/>
        </w:rPr>
        <w:t>Ajenifuja and my sibling</w:t>
      </w:r>
      <w:r w:rsidRPr="00D4736F">
        <w:rPr>
          <w:rFonts w:ascii="Times New Roman" w:hAnsi="Times New Roman" w:cs="Times New Roman"/>
          <w:bCs/>
          <w:color w:val="000000"/>
          <w:sz w:val="24"/>
          <w:szCs w:val="24"/>
        </w:rPr>
        <w:t xml:space="preserve"> for their care and financial support.</w:t>
      </w:r>
    </w:p>
    <w:p w:rsidR="00D4736F" w:rsidRPr="00D4736F" w:rsidRDefault="00D4736F" w:rsidP="00080051">
      <w:pPr>
        <w:autoSpaceDE w:val="0"/>
        <w:autoSpaceDN w:val="0"/>
        <w:adjustRightInd w:val="0"/>
        <w:spacing w:line="480" w:lineRule="auto"/>
        <w:jc w:val="both"/>
        <w:rPr>
          <w:rFonts w:ascii="Times New Roman" w:hAnsi="Times New Roman" w:cs="Times New Roman"/>
          <w:bCs/>
          <w:color w:val="000000"/>
          <w:sz w:val="24"/>
          <w:szCs w:val="24"/>
        </w:rPr>
      </w:pPr>
      <w:r w:rsidRPr="00D4736F">
        <w:rPr>
          <w:rFonts w:ascii="Times New Roman" w:hAnsi="Times New Roman" w:cs="Times New Roman"/>
          <w:bCs/>
          <w:color w:val="000000"/>
          <w:sz w:val="24"/>
          <w:szCs w:val="24"/>
        </w:rPr>
        <w:t xml:space="preserve">My sincere gratitude to my project supervisor </w:t>
      </w:r>
      <w:r w:rsidR="004A07DA">
        <w:rPr>
          <w:rFonts w:ascii="Times New Roman" w:hAnsi="Times New Roman" w:cs="Times New Roman"/>
          <w:bCs/>
          <w:color w:val="000000"/>
          <w:sz w:val="24"/>
          <w:szCs w:val="24"/>
        </w:rPr>
        <w:t>Dr.</w:t>
      </w:r>
      <w:r w:rsidR="004C3E18">
        <w:rPr>
          <w:rFonts w:ascii="Times New Roman" w:hAnsi="Times New Roman" w:cs="Times New Roman"/>
          <w:bCs/>
          <w:color w:val="000000"/>
          <w:sz w:val="24"/>
          <w:szCs w:val="24"/>
        </w:rPr>
        <w:t xml:space="preserve"> J.O.</w:t>
      </w:r>
      <w:r w:rsidR="004A07DA">
        <w:rPr>
          <w:rFonts w:ascii="Times New Roman" w:hAnsi="Times New Roman" w:cs="Times New Roman"/>
          <w:bCs/>
          <w:color w:val="000000"/>
          <w:sz w:val="24"/>
          <w:szCs w:val="24"/>
        </w:rPr>
        <w:t xml:space="preserve"> </w:t>
      </w:r>
      <w:r w:rsidR="004C3E18">
        <w:rPr>
          <w:rFonts w:ascii="Times New Roman" w:hAnsi="Times New Roman" w:cs="Times New Roman"/>
          <w:bCs/>
          <w:color w:val="000000"/>
          <w:sz w:val="24"/>
          <w:szCs w:val="24"/>
        </w:rPr>
        <w:t>Omokehinde</w:t>
      </w:r>
      <w:r>
        <w:rPr>
          <w:rFonts w:ascii="Times New Roman" w:hAnsi="Times New Roman" w:cs="Times New Roman"/>
          <w:bCs/>
          <w:color w:val="000000"/>
          <w:sz w:val="24"/>
          <w:szCs w:val="24"/>
        </w:rPr>
        <w:t xml:space="preserve"> </w:t>
      </w:r>
      <w:r w:rsidRPr="00D4736F">
        <w:rPr>
          <w:rFonts w:ascii="Times New Roman" w:hAnsi="Times New Roman" w:cs="Times New Roman"/>
          <w:bCs/>
          <w:color w:val="000000"/>
          <w:sz w:val="24"/>
          <w:szCs w:val="24"/>
        </w:rPr>
        <w:t>who gave out his time to ensure the success of this research work. Also to my humble and wonderful lecturers; Dr. O.J. Akinyomi, Dr.</w:t>
      </w:r>
      <w:r w:rsidR="004A07DA">
        <w:rPr>
          <w:rFonts w:ascii="Times New Roman" w:hAnsi="Times New Roman" w:cs="Times New Roman"/>
          <w:bCs/>
          <w:color w:val="000000"/>
          <w:sz w:val="24"/>
          <w:szCs w:val="24"/>
        </w:rPr>
        <w:t xml:space="preserve"> Onichabor</w:t>
      </w:r>
      <w:r w:rsidRPr="00D4736F">
        <w:rPr>
          <w:rFonts w:ascii="Times New Roman" w:hAnsi="Times New Roman" w:cs="Times New Roman"/>
          <w:bCs/>
          <w:color w:val="000000"/>
          <w:sz w:val="24"/>
          <w:szCs w:val="24"/>
        </w:rPr>
        <w:t xml:space="preserve"> Pius, Mr. Olurin Enitan for all their support and teachings.</w:t>
      </w:r>
    </w:p>
    <w:p w:rsidR="00D4736F" w:rsidRPr="00D4736F" w:rsidRDefault="00D4736F" w:rsidP="00080051">
      <w:pPr>
        <w:autoSpaceDE w:val="0"/>
        <w:autoSpaceDN w:val="0"/>
        <w:adjustRightInd w:val="0"/>
        <w:spacing w:line="480" w:lineRule="auto"/>
        <w:jc w:val="both"/>
        <w:rPr>
          <w:rFonts w:ascii="Times New Roman" w:hAnsi="Times New Roman" w:cs="Times New Roman"/>
          <w:bCs/>
          <w:color w:val="000000"/>
          <w:sz w:val="24"/>
          <w:szCs w:val="24"/>
        </w:rPr>
      </w:pPr>
      <w:r w:rsidRPr="00D4736F">
        <w:rPr>
          <w:rFonts w:ascii="Times New Roman" w:hAnsi="Times New Roman" w:cs="Times New Roman"/>
          <w:bCs/>
          <w:color w:val="000000"/>
          <w:sz w:val="24"/>
          <w:szCs w:val="24"/>
        </w:rPr>
        <w:t xml:space="preserve">My profound gratitude to my wonderful friends; Accounting class’19, colleagues my lovely class rep Ejemuta and so many of them who in one way or the other supported me in my project work and academic life. I pray that </w:t>
      </w:r>
      <w:r w:rsidR="00080051">
        <w:rPr>
          <w:rFonts w:ascii="Times New Roman" w:hAnsi="Times New Roman" w:cs="Times New Roman"/>
          <w:bCs/>
          <w:color w:val="000000"/>
          <w:sz w:val="24"/>
          <w:szCs w:val="24"/>
        </w:rPr>
        <w:t>Almighty God will reward you and continue to bless you all,</w:t>
      </w:r>
      <w:r w:rsidRPr="00D4736F">
        <w:rPr>
          <w:rFonts w:ascii="Times New Roman" w:hAnsi="Times New Roman" w:cs="Times New Roman"/>
          <w:bCs/>
          <w:color w:val="000000"/>
          <w:sz w:val="24"/>
          <w:szCs w:val="24"/>
        </w:rPr>
        <w:t xml:space="preserve"> Amen.</w:t>
      </w:r>
    </w:p>
    <w:p w:rsidR="00D4736F" w:rsidRDefault="00D4736F"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D4736F" w:rsidRDefault="00D4736F" w:rsidP="008E1C20">
      <w:pPr>
        <w:ind w:left="156"/>
        <w:rPr>
          <w:rFonts w:ascii="Times New Roman" w:hAnsi="Times New Roman" w:cs="Times New Roman"/>
          <w:b/>
          <w:sz w:val="32"/>
          <w:szCs w:val="32"/>
        </w:rPr>
      </w:pPr>
    </w:p>
    <w:p w:rsidR="001E21A8" w:rsidRDefault="001E21A8" w:rsidP="008E1C20">
      <w:pPr>
        <w:ind w:left="156"/>
        <w:rPr>
          <w:rFonts w:ascii="Times New Roman" w:hAnsi="Times New Roman" w:cs="Times New Roman"/>
          <w:b/>
          <w:sz w:val="32"/>
          <w:szCs w:val="32"/>
        </w:rPr>
      </w:pPr>
    </w:p>
    <w:p w:rsidR="001E21A8" w:rsidRDefault="001E21A8" w:rsidP="008E1C20">
      <w:pPr>
        <w:ind w:left="156"/>
        <w:rPr>
          <w:rFonts w:ascii="Times New Roman" w:hAnsi="Times New Roman" w:cs="Times New Roman"/>
          <w:b/>
          <w:sz w:val="32"/>
          <w:szCs w:val="32"/>
        </w:rPr>
      </w:pPr>
    </w:p>
    <w:p w:rsidR="001E21A8" w:rsidRDefault="001E21A8" w:rsidP="008E1C20">
      <w:pPr>
        <w:ind w:left="156"/>
        <w:rPr>
          <w:rFonts w:ascii="Times New Roman" w:hAnsi="Times New Roman" w:cs="Times New Roman"/>
          <w:b/>
          <w:sz w:val="32"/>
          <w:szCs w:val="32"/>
        </w:rPr>
      </w:pPr>
    </w:p>
    <w:p w:rsidR="001E21A8" w:rsidRDefault="001E21A8" w:rsidP="008E1C20">
      <w:pPr>
        <w:ind w:left="156"/>
        <w:rPr>
          <w:rFonts w:ascii="Times New Roman" w:hAnsi="Times New Roman" w:cs="Times New Roman"/>
          <w:b/>
          <w:sz w:val="32"/>
          <w:szCs w:val="32"/>
        </w:rPr>
      </w:pPr>
    </w:p>
    <w:p w:rsidR="001E21A8" w:rsidRDefault="001E21A8" w:rsidP="008E1C20">
      <w:pPr>
        <w:ind w:left="156"/>
        <w:rPr>
          <w:rFonts w:ascii="Times New Roman" w:hAnsi="Times New Roman" w:cs="Times New Roman"/>
          <w:sz w:val="24"/>
          <w:szCs w:val="24"/>
        </w:rPr>
      </w:pPr>
      <w:r>
        <w:rPr>
          <w:rFonts w:ascii="Times New Roman" w:hAnsi="Times New Roman" w:cs="Times New Roman"/>
          <w:b/>
          <w:sz w:val="32"/>
          <w:szCs w:val="32"/>
        </w:rPr>
        <w:t xml:space="preserve">                                             </w:t>
      </w:r>
      <w:r w:rsidRPr="001E21A8">
        <w:rPr>
          <w:rFonts w:ascii="Times New Roman" w:hAnsi="Times New Roman" w:cs="Times New Roman"/>
          <w:b/>
          <w:sz w:val="24"/>
          <w:szCs w:val="24"/>
        </w:rPr>
        <w:t xml:space="preserve"> </w:t>
      </w:r>
    </w:p>
    <w:p w:rsidR="007E30D6" w:rsidRPr="00A36137" w:rsidRDefault="007E30D6" w:rsidP="008E1C20">
      <w:pPr>
        <w:ind w:left="156"/>
        <w:rPr>
          <w:rFonts w:ascii="Times New Roman" w:hAnsi="Times New Roman" w:cs="Times New Roman"/>
          <w:sz w:val="24"/>
          <w:szCs w:val="24"/>
        </w:rPr>
      </w:pPr>
    </w:p>
    <w:p w:rsidR="007E30D6" w:rsidRPr="00786467" w:rsidRDefault="00786467" w:rsidP="00786467">
      <w:pPr>
        <w:ind w:left="156"/>
        <w:rPr>
          <w:rFonts w:ascii="Times New Roman" w:hAnsi="Times New Roman" w:cs="Times New Roman"/>
          <w:b/>
          <w:sz w:val="32"/>
          <w:szCs w:val="32"/>
        </w:rPr>
      </w:pPr>
      <w:r>
        <w:rPr>
          <w:rFonts w:ascii="Times New Roman" w:hAnsi="Times New Roman" w:cs="Times New Roman"/>
          <w:b/>
          <w:sz w:val="32"/>
          <w:szCs w:val="32"/>
        </w:rPr>
        <w:t xml:space="preserve">                </w:t>
      </w:r>
      <w:r w:rsidR="00BB68CA">
        <w:rPr>
          <w:rFonts w:ascii="Times New Roman" w:hAnsi="Times New Roman" w:cs="Times New Roman"/>
          <w:b/>
          <w:sz w:val="32"/>
          <w:szCs w:val="32"/>
        </w:rPr>
        <w:t xml:space="preserve">  </w:t>
      </w:r>
    </w:p>
    <w:p w:rsidR="00BB68CA" w:rsidRPr="00AA08A4" w:rsidRDefault="00BB68CA" w:rsidP="00AA08A4">
      <w:pPr>
        <w:spacing w:line="480" w:lineRule="auto"/>
        <w:jc w:val="both"/>
        <w:rPr>
          <w:rFonts w:ascii="Times New Roman" w:eastAsia="Times New Roman" w:hAnsi="Times New Roman" w:cs="Times New Roman"/>
          <w:b/>
          <w:sz w:val="24"/>
          <w:szCs w:val="24"/>
        </w:rPr>
      </w:pPr>
      <w:r w:rsidRPr="00AA08A4">
        <w:rPr>
          <w:rFonts w:ascii="Times New Roman" w:eastAsia="Times New Roman" w:hAnsi="Times New Roman" w:cs="Times New Roman"/>
          <w:b/>
          <w:sz w:val="24"/>
          <w:szCs w:val="24"/>
        </w:rPr>
        <w:lastRenderedPageBreak/>
        <w:t>TABLE OF CONTENTS</w:t>
      </w:r>
    </w:p>
    <w:p w:rsidR="00BB68CA" w:rsidRPr="00AA08A4" w:rsidRDefault="00BB68CA" w:rsidP="00AA08A4">
      <w:pPr>
        <w:spacing w:line="360" w:lineRule="auto"/>
        <w:jc w:val="both"/>
        <w:rPr>
          <w:rFonts w:ascii="Times New Roman" w:eastAsia="Times New Roman" w:hAnsi="Times New Roman" w:cs="Times New Roman"/>
          <w:b/>
          <w:sz w:val="24"/>
          <w:szCs w:val="24"/>
        </w:rPr>
      </w:pPr>
      <w:r w:rsidRPr="00AA08A4">
        <w:rPr>
          <w:rFonts w:ascii="Times New Roman" w:eastAsia="Times New Roman" w:hAnsi="Times New Roman" w:cs="Times New Roman"/>
          <w:b/>
          <w:sz w:val="24"/>
          <w:szCs w:val="24"/>
        </w:rPr>
        <w:t xml:space="preserve">                                                                                                                                                                            Page</w:t>
      </w:r>
    </w:p>
    <w:p w:rsidR="00BB68CA" w:rsidRPr="00AA08A4" w:rsidRDefault="00BB68CA" w:rsidP="00AA08A4">
      <w:pPr>
        <w:spacing w:line="360" w:lineRule="auto"/>
        <w:jc w:val="both"/>
        <w:rPr>
          <w:rFonts w:ascii="Times New Roman" w:eastAsia="Times New Roman" w:hAnsi="Times New Roman" w:cs="Times New Roman"/>
          <w:sz w:val="24"/>
          <w:szCs w:val="24"/>
        </w:rPr>
      </w:pPr>
    </w:p>
    <w:p w:rsidR="00BB68CA" w:rsidRPr="00AA08A4" w:rsidRDefault="00BB68CA" w:rsidP="00AA08A4">
      <w:pPr>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Title Page………………………………………………………………………………………</w:t>
      </w:r>
      <w:r w:rsidR="00192DF3" w:rsidRPr="00AA08A4">
        <w:rPr>
          <w:rFonts w:ascii="Times New Roman" w:eastAsia="Times New Roman" w:hAnsi="Times New Roman" w:cs="Times New Roman"/>
          <w:sz w:val="24"/>
          <w:szCs w:val="24"/>
        </w:rPr>
        <w:t>i</w:t>
      </w:r>
    </w:p>
    <w:p w:rsidR="00BB68CA" w:rsidRPr="00AA08A4" w:rsidRDefault="00BB68CA" w:rsidP="00AA08A4">
      <w:pPr>
        <w:spacing w:line="360" w:lineRule="auto"/>
        <w:jc w:val="both"/>
        <w:rPr>
          <w:rFonts w:ascii="Times New Roman" w:eastAsia="Times New Roman" w:hAnsi="Times New Roman" w:cs="Times New Roman"/>
          <w:sz w:val="24"/>
          <w:szCs w:val="24"/>
        </w:rPr>
      </w:pPr>
    </w:p>
    <w:p w:rsidR="00BB68CA" w:rsidRPr="00AA08A4" w:rsidRDefault="00BB68CA" w:rsidP="00AA08A4">
      <w:pPr>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Certification…………………………………………………………………………………</w:t>
      </w:r>
      <w:r w:rsidR="00A671A7" w:rsidRPr="00AA08A4">
        <w:rPr>
          <w:rFonts w:ascii="Times New Roman" w:eastAsia="Times New Roman" w:hAnsi="Times New Roman" w:cs="Times New Roman"/>
          <w:sz w:val="24"/>
          <w:szCs w:val="24"/>
        </w:rPr>
        <w:t>..</w:t>
      </w:r>
      <w:r w:rsidR="00192DF3" w:rsidRPr="00AA08A4">
        <w:rPr>
          <w:rFonts w:ascii="Times New Roman" w:eastAsia="Times New Roman" w:hAnsi="Times New Roman" w:cs="Times New Roman"/>
          <w:sz w:val="24"/>
          <w:szCs w:val="24"/>
        </w:rPr>
        <w:t>ii</w:t>
      </w:r>
    </w:p>
    <w:p w:rsidR="00BB68CA" w:rsidRPr="00AA08A4" w:rsidRDefault="00BB68CA" w:rsidP="00AA08A4">
      <w:pPr>
        <w:spacing w:line="360" w:lineRule="auto"/>
        <w:jc w:val="both"/>
        <w:rPr>
          <w:rFonts w:ascii="Times New Roman" w:eastAsia="Times New Roman" w:hAnsi="Times New Roman" w:cs="Times New Roman"/>
          <w:sz w:val="24"/>
          <w:szCs w:val="24"/>
        </w:rPr>
      </w:pPr>
    </w:p>
    <w:p w:rsidR="00BB68CA" w:rsidRPr="00AA08A4" w:rsidRDefault="00BB68CA" w:rsidP="00AA08A4">
      <w:pPr>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Dedication…………………………………………………………………………………….i</w:t>
      </w:r>
      <w:r w:rsidR="00192DF3" w:rsidRPr="00AA08A4">
        <w:rPr>
          <w:rFonts w:ascii="Times New Roman" w:eastAsia="Times New Roman" w:hAnsi="Times New Roman" w:cs="Times New Roman"/>
          <w:sz w:val="24"/>
          <w:szCs w:val="24"/>
        </w:rPr>
        <w:t>ii</w:t>
      </w:r>
    </w:p>
    <w:p w:rsidR="00BB68CA" w:rsidRPr="00AA08A4" w:rsidRDefault="00BB68CA" w:rsidP="00AA08A4">
      <w:pPr>
        <w:spacing w:line="360" w:lineRule="auto"/>
        <w:jc w:val="both"/>
        <w:rPr>
          <w:rFonts w:ascii="Times New Roman" w:eastAsia="Times New Roman" w:hAnsi="Times New Roman" w:cs="Times New Roman"/>
          <w:sz w:val="24"/>
          <w:szCs w:val="24"/>
        </w:rPr>
      </w:pPr>
    </w:p>
    <w:p w:rsidR="00BB68CA" w:rsidRPr="00AA08A4" w:rsidRDefault="00BB68CA" w:rsidP="00AA08A4">
      <w:pPr>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Acknowledgments……………………………………………………………………............</w:t>
      </w:r>
      <w:r w:rsidR="00192DF3" w:rsidRPr="00AA08A4">
        <w:rPr>
          <w:rFonts w:ascii="Times New Roman" w:eastAsia="Times New Roman" w:hAnsi="Times New Roman" w:cs="Times New Roman"/>
          <w:sz w:val="24"/>
          <w:szCs w:val="24"/>
        </w:rPr>
        <w:t>.i</w:t>
      </w:r>
      <w:r w:rsidRPr="00AA08A4">
        <w:rPr>
          <w:rFonts w:ascii="Times New Roman" w:eastAsia="Times New Roman" w:hAnsi="Times New Roman" w:cs="Times New Roman"/>
          <w:sz w:val="24"/>
          <w:szCs w:val="24"/>
        </w:rPr>
        <w:t>v</w:t>
      </w:r>
    </w:p>
    <w:p w:rsidR="00BB68CA" w:rsidRPr="00AA08A4" w:rsidRDefault="00BB68CA" w:rsidP="00AA08A4">
      <w:pPr>
        <w:spacing w:line="360" w:lineRule="auto"/>
        <w:jc w:val="both"/>
        <w:rPr>
          <w:rFonts w:ascii="Times New Roman" w:eastAsia="Times New Roman" w:hAnsi="Times New Roman" w:cs="Times New Roman"/>
          <w:sz w:val="24"/>
          <w:szCs w:val="24"/>
        </w:rPr>
      </w:pPr>
    </w:p>
    <w:p w:rsidR="00BB68CA" w:rsidRPr="00AA08A4" w:rsidRDefault="00192DF3" w:rsidP="00AA08A4">
      <w:pPr>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Table of Contents</w:t>
      </w:r>
      <w:r w:rsidR="00BB68CA" w:rsidRPr="00AA08A4">
        <w:rPr>
          <w:rFonts w:ascii="Times New Roman" w:eastAsia="Times New Roman" w:hAnsi="Times New Roman" w:cs="Times New Roman"/>
          <w:sz w:val="24"/>
          <w:szCs w:val="24"/>
        </w:rPr>
        <w:t>…</w:t>
      </w:r>
      <w:r w:rsidRPr="00AA08A4">
        <w:rPr>
          <w:rFonts w:ascii="Times New Roman" w:eastAsia="Times New Roman" w:hAnsi="Times New Roman" w:cs="Times New Roman"/>
          <w:sz w:val="24"/>
          <w:szCs w:val="24"/>
        </w:rPr>
        <w:t>………...…………………………………………………………………v</w:t>
      </w:r>
    </w:p>
    <w:p w:rsidR="00BB68CA" w:rsidRPr="00AA08A4" w:rsidRDefault="00BB68CA" w:rsidP="00AA08A4">
      <w:pPr>
        <w:spacing w:line="360" w:lineRule="auto"/>
        <w:jc w:val="both"/>
        <w:rPr>
          <w:rFonts w:ascii="Times New Roman" w:eastAsia="Times New Roman" w:hAnsi="Times New Roman" w:cs="Times New Roman"/>
          <w:sz w:val="24"/>
          <w:szCs w:val="24"/>
        </w:rPr>
      </w:pPr>
    </w:p>
    <w:p w:rsidR="00BB68CA" w:rsidRPr="00AA08A4" w:rsidRDefault="00B413C3" w:rsidP="00AA08A4">
      <w:pPr>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List of tables……...</w:t>
      </w:r>
      <w:r w:rsidR="00BB68CA" w:rsidRPr="00AA08A4">
        <w:rPr>
          <w:rFonts w:ascii="Times New Roman" w:eastAsia="Times New Roman" w:hAnsi="Times New Roman" w:cs="Times New Roman"/>
          <w:sz w:val="24"/>
          <w:szCs w:val="24"/>
        </w:rPr>
        <w:t>………………………………………………………….………………..ix</w:t>
      </w:r>
    </w:p>
    <w:p w:rsidR="00BB68CA" w:rsidRPr="00AA08A4" w:rsidRDefault="00BB68CA" w:rsidP="00AA08A4">
      <w:pPr>
        <w:spacing w:line="360" w:lineRule="auto"/>
        <w:jc w:val="both"/>
        <w:rPr>
          <w:rFonts w:ascii="Times New Roman" w:eastAsia="Times New Roman" w:hAnsi="Times New Roman" w:cs="Times New Roman"/>
          <w:sz w:val="24"/>
          <w:szCs w:val="24"/>
        </w:rPr>
      </w:pPr>
    </w:p>
    <w:p w:rsidR="00192DF3" w:rsidRPr="00AA08A4" w:rsidRDefault="00192DF3" w:rsidP="00AA08A4">
      <w:pPr>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Abstract……………………………………………………………………………………......x</w:t>
      </w:r>
    </w:p>
    <w:p w:rsidR="00192DF3" w:rsidRPr="00AA08A4" w:rsidRDefault="00192DF3" w:rsidP="00AA08A4">
      <w:pPr>
        <w:spacing w:line="360" w:lineRule="auto"/>
        <w:jc w:val="both"/>
        <w:rPr>
          <w:rFonts w:ascii="Times New Roman" w:eastAsia="Times New Roman" w:hAnsi="Times New Roman" w:cs="Times New Roman"/>
          <w:sz w:val="24"/>
          <w:szCs w:val="24"/>
        </w:rPr>
      </w:pPr>
    </w:p>
    <w:p w:rsidR="00BB68CA" w:rsidRPr="00AA08A4" w:rsidRDefault="00BB68CA" w:rsidP="00AA08A4">
      <w:pPr>
        <w:spacing w:line="360" w:lineRule="auto"/>
        <w:jc w:val="both"/>
        <w:rPr>
          <w:rFonts w:ascii="Times New Roman" w:eastAsia="Times New Roman" w:hAnsi="Times New Roman" w:cs="Times New Roman"/>
          <w:sz w:val="24"/>
          <w:szCs w:val="24"/>
        </w:rPr>
      </w:pPr>
    </w:p>
    <w:p w:rsidR="00BB68CA" w:rsidRPr="00AA08A4" w:rsidRDefault="00BB68CA" w:rsidP="00AA08A4">
      <w:pPr>
        <w:spacing w:line="360" w:lineRule="auto"/>
        <w:jc w:val="both"/>
        <w:rPr>
          <w:rFonts w:ascii="Times New Roman" w:eastAsia="Times New Roman" w:hAnsi="Times New Roman" w:cs="Times New Roman"/>
          <w:b/>
          <w:sz w:val="24"/>
          <w:szCs w:val="24"/>
        </w:rPr>
      </w:pPr>
      <w:r w:rsidRPr="00AA08A4">
        <w:rPr>
          <w:rFonts w:ascii="Times New Roman" w:eastAsia="Times New Roman" w:hAnsi="Times New Roman" w:cs="Times New Roman"/>
          <w:b/>
          <w:sz w:val="24"/>
          <w:szCs w:val="24"/>
        </w:rPr>
        <w:t>CHAPTER ONE: INTRODUCTION</w:t>
      </w:r>
    </w:p>
    <w:p w:rsidR="00A42007" w:rsidRPr="00AA08A4" w:rsidRDefault="00A42007"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1.1</w:t>
      </w:r>
      <w:r w:rsidRPr="00AA08A4">
        <w:rPr>
          <w:rFonts w:ascii="Times New Roman" w:eastAsia="Times New Roman" w:hAnsi="Times New Roman" w:cs="Times New Roman"/>
          <w:sz w:val="24"/>
          <w:szCs w:val="24"/>
        </w:rPr>
        <w:tab/>
        <w:t>Introduction ……………………………………………………………………..…... 1</w:t>
      </w:r>
    </w:p>
    <w:p w:rsidR="00A42007" w:rsidRPr="00AA08A4" w:rsidRDefault="00A42007" w:rsidP="00AA08A4">
      <w:pPr>
        <w:spacing w:line="360" w:lineRule="auto"/>
        <w:jc w:val="both"/>
        <w:rPr>
          <w:rFonts w:ascii="Times New Roman" w:eastAsia="Times New Roman" w:hAnsi="Times New Roman" w:cs="Times New Roman"/>
          <w:sz w:val="24"/>
          <w:szCs w:val="24"/>
        </w:rPr>
      </w:pPr>
    </w:p>
    <w:p w:rsidR="00A42007" w:rsidRPr="00AA08A4" w:rsidRDefault="00A42007"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1.2</w:t>
      </w:r>
      <w:r w:rsidRPr="00AA08A4">
        <w:rPr>
          <w:rFonts w:ascii="Times New Roman" w:eastAsia="Times New Roman" w:hAnsi="Times New Roman" w:cs="Times New Roman"/>
          <w:sz w:val="24"/>
          <w:szCs w:val="24"/>
        </w:rPr>
        <w:tab/>
        <w:t>Background to the study ...</w:t>
      </w:r>
      <w:r w:rsidR="006623C9" w:rsidRPr="00AA08A4">
        <w:rPr>
          <w:rFonts w:ascii="Times New Roman" w:eastAsia="Times New Roman" w:hAnsi="Times New Roman" w:cs="Times New Roman"/>
          <w:sz w:val="24"/>
          <w:szCs w:val="24"/>
        </w:rPr>
        <w:t>…………………………………………………………….1</w:t>
      </w:r>
    </w:p>
    <w:p w:rsidR="00A42007" w:rsidRPr="00AA08A4" w:rsidRDefault="00A42007" w:rsidP="00AA08A4">
      <w:pPr>
        <w:spacing w:line="360" w:lineRule="auto"/>
        <w:jc w:val="both"/>
        <w:rPr>
          <w:rFonts w:ascii="Times New Roman" w:eastAsia="Times New Roman" w:hAnsi="Times New Roman" w:cs="Times New Roman"/>
          <w:sz w:val="24"/>
          <w:szCs w:val="24"/>
        </w:rPr>
      </w:pPr>
    </w:p>
    <w:p w:rsidR="00A42007" w:rsidRPr="00AA08A4" w:rsidRDefault="00A42007"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lastRenderedPageBreak/>
        <w:t>1.3</w:t>
      </w:r>
      <w:r w:rsidRPr="00AA08A4">
        <w:rPr>
          <w:rFonts w:ascii="Times New Roman" w:eastAsia="Times New Roman" w:hAnsi="Times New Roman" w:cs="Times New Roman"/>
          <w:sz w:val="24"/>
          <w:szCs w:val="24"/>
        </w:rPr>
        <w:tab/>
        <w:t>Statement of the problem……...</w:t>
      </w:r>
      <w:r w:rsidR="0028253B" w:rsidRPr="00AA08A4">
        <w:rPr>
          <w:rFonts w:ascii="Times New Roman" w:eastAsia="Times New Roman" w:hAnsi="Times New Roman" w:cs="Times New Roman"/>
          <w:sz w:val="24"/>
          <w:szCs w:val="24"/>
        </w:rPr>
        <w:t>…………………………………………………….... 2</w:t>
      </w:r>
    </w:p>
    <w:p w:rsidR="00A42007" w:rsidRPr="00AA08A4" w:rsidRDefault="00A42007" w:rsidP="00AA08A4">
      <w:pPr>
        <w:spacing w:line="360" w:lineRule="auto"/>
        <w:jc w:val="both"/>
        <w:rPr>
          <w:rFonts w:ascii="Times New Roman" w:eastAsia="Times New Roman" w:hAnsi="Times New Roman" w:cs="Times New Roman"/>
          <w:sz w:val="24"/>
          <w:szCs w:val="24"/>
        </w:rPr>
      </w:pPr>
    </w:p>
    <w:p w:rsidR="00A42007" w:rsidRPr="00AA08A4" w:rsidRDefault="00A42007"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1.4</w:t>
      </w:r>
      <w:r w:rsidRPr="00AA08A4">
        <w:rPr>
          <w:rFonts w:ascii="Times New Roman" w:eastAsia="Times New Roman" w:hAnsi="Times New Roman" w:cs="Times New Roman"/>
          <w:sz w:val="24"/>
          <w:szCs w:val="24"/>
        </w:rPr>
        <w:tab/>
        <w:t>Objectives of the study………………………….</w:t>
      </w:r>
      <w:r w:rsidR="0028253B" w:rsidRPr="00AA08A4">
        <w:rPr>
          <w:rFonts w:ascii="Times New Roman" w:eastAsia="Times New Roman" w:hAnsi="Times New Roman" w:cs="Times New Roman"/>
          <w:sz w:val="24"/>
          <w:szCs w:val="24"/>
        </w:rPr>
        <w:t>…………………………..................2</w:t>
      </w:r>
    </w:p>
    <w:p w:rsidR="006B5FE9" w:rsidRPr="00AA08A4" w:rsidRDefault="006B5FE9" w:rsidP="00AA08A4">
      <w:pPr>
        <w:tabs>
          <w:tab w:val="left" w:pos="700"/>
        </w:tabs>
        <w:spacing w:line="360" w:lineRule="auto"/>
        <w:jc w:val="both"/>
        <w:rPr>
          <w:rFonts w:ascii="Times New Roman" w:eastAsia="Times New Roman" w:hAnsi="Times New Roman" w:cs="Times New Roman"/>
          <w:sz w:val="24"/>
          <w:szCs w:val="24"/>
        </w:rPr>
      </w:pPr>
    </w:p>
    <w:p w:rsidR="006B5FE9" w:rsidRPr="00AA08A4" w:rsidRDefault="006B5FE9"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1.5</w:t>
      </w:r>
      <w:r w:rsidRPr="00AA08A4">
        <w:rPr>
          <w:rFonts w:ascii="Times New Roman" w:eastAsia="Times New Roman" w:hAnsi="Times New Roman" w:cs="Times New Roman"/>
          <w:sz w:val="24"/>
          <w:szCs w:val="24"/>
        </w:rPr>
        <w:tab/>
        <w:t>Research questions……….</w:t>
      </w:r>
      <w:r w:rsidR="003703B1" w:rsidRPr="00AA08A4">
        <w:rPr>
          <w:rFonts w:ascii="Times New Roman" w:eastAsia="Times New Roman" w:hAnsi="Times New Roman" w:cs="Times New Roman"/>
          <w:sz w:val="24"/>
          <w:szCs w:val="24"/>
        </w:rPr>
        <w:t>…………………………………………………………....3</w:t>
      </w:r>
    </w:p>
    <w:p w:rsidR="006B5FE9" w:rsidRPr="00AA08A4" w:rsidRDefault="006B5FE9" w:rsidP="00AA08A4">
      <w:pPr>
        <w:spacing w:line="360" w:lineRule="auto"/>
        <w:jc w:val="both"/>
        <w:rPr>
          <w:rFonts w:ascii="Times New Roman" w:eastAsia="Times New Roman" w:hAnsi="Times New Roman" w:cs="Times New Roman"/>
          <w:sz w:val="24"/>
          <w:szCs w:val="24"/>
        </w:rPr>
      </w:pPr>
    </w:p>
    <w:p w:rsidR="006B5FE9" w:rsidRPr="00AA08A4" w:rsidRDefault="006B5FE9"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1.6</w:t>
      </w:r>
      <w:r w:rsidRPr="00AA08A4">
        <w:rPr>
          <w:rFonts w:ascii="Times New Roman" w:eastAsia="Times New Roman" w:hAnsi="Times New Roman" w:cs="Times New Roman"/>
          <w:sz w:val="24"/>
          <w:szCs w:val="24"/>
        </w:rPr>
        <w:tab/>
        <w:t>Statement of the hypotheses …………...……………………………………………...</w:t>
      </w:r>
      <w:r w:rsidR="003703B1" w:rsidRPr="00AA08A4">
        <w:rPr>
          <w:rFonts w:ascii="Times New Roman" w:eastAsia="Times New Roman" w:hAnsi="Times New Roman" w:cs="Times New Roman"/>
          <w:sz w:val="24"/>
          <w:szCs w:val="24"/>
        </w:rPr>
        <w:t>3</w:t>
      </w:r>
    </w:p>
    <w:p w:rsidR="006B5FE9" w:rsidRPr="00AA08A4" w:rsidRDefault="006B5FE9" w:rsidP="00AA08A4">
      <w:pPr>
        <w:spacing w:line="360" w:lineRule="auto"/>
        <w:jc w:val="both"/>
        <w:rPr>
          <w:rFonts w:ascii="Times New Roman" w:eastAsia="Times New Roman" w:hAnsi="Times New Roman" w:cs="Times New Roman"/>
          <w:sz w:val="24"/>
          <w:szCs w:val="24"/>
        </w:rPr>
      </w:pPr>
    </w:p>
    <w:p w:rsidR="006B5FE9" w:rsidRPr="00AA08A4" w:rsidRDefault="006B5FE9"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1.7</w:t>
      </w:r>
      <w:r w:rsidRPr="00AA08A4">
        <w:rPr>
          <w:rFonts w:ascii="Times New Roman" w:eastAsia="Times New Roman" w:hAnsi="Times New Roman" w:cs="Times New Roman"/>
          <w:sz w:val="24"/>
          <w:szCs w:val="24"/>
        </w:rPr>
        <w:tab/>
        <w:t>Significance of the Study ………………...</w:t>
      </w:r>
      <w:r w:rsidR="00F318CD" w:rsidRPr="00AA08A4">
        <w:rPr>
          <w:rFonts w:ascii="Times New Roman" w:eastAsia="Times New Roman" w:hAnsi="Times New Roman" w:cs="Times New Roman"/>
          <w:sz w:val="24"/>
          <w:szCs w:val="24"/>
        </w:rPr>
        <w:t>……………………………………………4</w:t>
      </w:r>
    </w:p>
    <w:p w:rsidR="006B5FE9" w:rsidRPr="00AA08A4" w:rsidRDefault="006B5FE9" w:rsidP="00AA08A4">
      <w:pPr>
        <w:spacing w:line="360" w:lineRule="auto"/>
        <w:jc w:val="both"/>
        <w:rPr>
          <w:rFonts w:ascii="Times New Roman" w:eastAsia="Times New Roman" w:hAnsi="Times New Roman" w:cs="Times New Roman"/>
          <w:sz w:val="24"/>
          <w:szCs w:val="24"/>
        </w:rPr>
      </w:pPr>
    </w:p>
    <w:p w:rsidR="006B5FE9" w:rsidRPr="00AA08A4" w:rsidRDefault="00AE3BF7"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1.8</w:t>
      </w:r>
      <w:r w:rsidRPr="00AA08A4">
        <w:rPr>
          <w:rFonts w:ascii="Times New Roman" w:eastAsia="Times New Roman" w:hAnsi="Times New Roman" w:cs="Times New Roman"/>
          <w:sz w:val="24"/>
          <w:szCs w:val="24"/>
        </w:rPr>
        <w:tab/>
        <w:t>Scope</w:t>
      </w:r>
      <w:r w:rsidR="006B5FE9" w:rsidRPr="00AA08A4">
        <w:rPr>
          <w:rFonts w:ascii="Times New Roman" w:eastAsia="Times New Roman" w:hAnsi="Times New Roman" w:cs="Times New Roman"/>
          <w:sz w:val="24"/>
          <w:szCs w:val="24"/>
        </w:rPr>
        <w:t xml:space="preserve"> of the Study ..…………….</w:t>
      </w:r>
      <w:r w:rsidR="003703B1" w:rsidRPr="00AA08A4">
        <w:rPr>
          <w:rFonts w:ascii="Times New Roman" w:eastAsia="Times New Roman" w:hAnsi="Times New Roman" w:cs="Times New Roman"/>
          <w:sz w:val="24"/>
          <w:szCs w:val="24"/>
        </w:rPr>
        <w:t>…</w:t>
      </w:r>
      <w:r w:rsidRPr="00AA08A4">
        <w:rPr>
          <w:rFonts w:ascii="Times New Roman" w:eastAsia="Times New Roman" w:hAnsi="Times New Roman" w:cs="Times New Roman"/>
          <w:sz w:val="24"/>
          <w:szCs w:val="24"/>
        </w:rPr>
        <w:t>……..</w:t>
      </w:r>
      <w:r w:rsidR="003703B1" w:rsidRPr="00AA08A4">
        <w:rPr>
          <w:rFonts w:ascii="Times New Roman" w:eastAsia="Times New Roman" w:hAnsi="Times New Roman" w:cs="Times New Roman"/>
          <w:sz w:val="24"/>
          <w:szCs w:val="24"/>
        </w:rPr>
        <w:t>……………………………………………4</w:t>
      </w:r>
    </w:p>
    <w:p w:rsidR="006B5FE9" w:rsidRPr="00AA08A4" w:rsidRDefault="006B5FE9" w:rsidP="00AA08A4">
      <w:pPr>
        <w:spacing w:line="360" w:lineRule="auto"/>
        <w:jc w:val="both"/>
        <w:rPr>
          <w:rFonts w:ascii="Times New Roman" w:eastAsia="Times New Roman" w:hAnsi="Times New Roman" w:cs="Times New Roman"/>
          <w:sz w:val="24"/>
          <w:szCs w:val="24"/>
        </w:rPr>
      </w:pPr>
    </w:p>
    <w:p w:rsidR="006B5FE9" w:rsidRPr="00AA08A4" w:rsidRDefault="00AE3BF7"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1.9</w:t>
      </w:r>
      <w:r w:rsidRPr="00AA08A4">
        <w:rPr>
          <w:rFonts w:ascii="Times New Roman" w:eastAsia="Times New Roman" w:hAnsi="Times New Roman" w:cs="Times New Roman"/>
          <w:sz w:val="24"/>
          <w:szCs w:val="24"/>
        </w:rPr>
        <w:tab/>
        <w:t>Limitation</w:t>
      </w:r>
      <w:r w:rsidR="006B5FE9" w:rsidRPr="00AA08A4">
        <w:rPr>
          <w:rFonts w:ascii="Times New Roman" w:eastAsia="Times New Roman" w:hAnsi="Times New Roman" w:cs="Times New Roman"/>
          <w:sz w:val="24"/>
          <w:szCs w:val="24"/>
        </w:rPr>
        <w:t xml:space="preserve"> of the Study ..</w:t>
      </w:r>
      <w:r w:rsidRPr="00AA08A4">
        <w:rPr>
          <w:rFonts w:ascii="Times New Roman" w:eastAsia="Times New Roman" w:hAnsi="Times New Roman" w:cs="Times New Roman"/>
          <w:sz w:val="24"/>
          <w:szCs w:val="24"/>
        </w:rPr>
        <w:t>…………..</w:t>
      </w:r>
      <w:r w:rsidR="003703B1" w:rsidRPr="00AA08A4">
        <w:rPr>
          <w:rFonts w:ascii="Times New Roman" w:eastAsia="Times New Roman" w:hAnsi="Times New Roman" w:cs="Times New Roman"/>
          <w:sz w:val="24"/>
          <w:szCs w:val="24"/>
        </w:rPr>
        <w:t>…………………………………………………..4</w:t>
      </w:r>
    </w:p>
    <w:p w:rsidR="006B5FE9" w:rsidRPr="00AA08A4" w:rsidRDefault="006B5FE9" w:rsidP="00AA08A4">
      <w:pPr>
        <w:spacing w:line="360" w:lineRule="auto"/>
        <w:jc w:val="both"/>
        <w:rPr>
          <w:rFonts w:ascii="Times New Roman" w:eastAsia="Times New Roman" w:hAnsi="Times New Roman" w:cs="Times New Roman"/>
          <w:sz w:val="24"/>
          <w:szCs w:val="24"/>
        </w:rPr>
      </w:pPr>
    </w:p>
    <w:p w:rsidR="006B5FE9" w:rsidRPr="00AA08A4" w:rsidRDefault="006B5FE9"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1.10</w:t>
      </w:r>
      <w:r w:rsidRPr="00AA08A4">
        <w:rPr>
          <w:rFonts w:ascii="Times New Roman" w:eastAsia="Times New Roman" w:hAnsi="Times New Roman" w:cs="Times New Roman"/>
          <w:sz w:val="24"/>
          <w:szCs w:val="24"/>
        </w:rPr>
        <w:tab/>
        <w:t>Definitions of terms …………………...</w:t>
      </w:r>
      <w:r w:rsidR="003703B1" w:rsidRPr="00AA08A4">
        <w:rPr>
          <w:rFonts w:ascii="Times New Roman" w:eastAsia="Times New Roman" w:hAnsi="Times New Roman" w:cs="Times New Roman"/>
          <w:sz w:val="24"/>
          <w:szCs w:val="24"/>
        </w:rPr>
        <w:t>…………………………………………..…..4</w:t>
      </w:r>
    </w:p>
    <w:p w:rsidR="006B5FE9" w:rsidRPr="00AA08A4" w:rsidRDefault="006B5FE9" w:rsidP="00AA08A4">
      <w:pPr>
        <w:tabs>
          <w:tab w:val="left" w:pos="700"/>
        </w:tabs>
        <w:spacing w:line="360" w:lineRule="auto"/>
        <w:jc w:val="both"/>
        <w:rPr>
          <w:rFonts w:ascii="Times New Roman" w:eastAsia="Times New Roman" w:hAnsi="Times New Roman" w:cs="Times New Roman"/>
          <w:sz w:val="24"/>
          <w:szCs w:val="24"/>
        </w:rPr>
      </w:pPr>
    </w:p>
    <w:p w:rsidR="00A36137" w:rsidRPr="00AA08A4" w:rsidRDefault="00A36137" w:rsidP="00AA08A4">
      <w:pPr>
        <w:jc w:val="both"/>
        <w:rPr>
          <w:rFonts w:ascii="Times New Roman" w:hAnsi="Times New Roman" w:cs="Times New Roman"/>
          <w:b/>
          <w:sz w:val="24"/>
          <w:szCs w:val="24"/>
        </w:rPr>
      </w:pPr>
    </w:p>
    <w:p w:rsidR="00FA1CC9" w:rsidRPr="00AA08A4" w:rsidRDefault="00FA1CC9" w:rsidP="00AA08A4">
      <w:pPr>
        <w:spacing w:line="360" w:lineRule="auto"/>
        <w:jc w:val="both"/>
        <w:rPr>
          <w:rFonts w:ascii="Times New Roman" w:eastAsia="Times New Roman" w:hAnsi="Times New Roman" w:cs="Times New Roman"/>
          <w:b/>
          <w:sz w:val="24"/>
          <w:szCs w:val="24"/>
        </w:rPr>
      </w:pPr>
      <w:r w:rsidRPr="00AA08A4">
        <w:rPr>
          <w:rFonts w:ascii="Times New Roman" w:eastAsia="Times New Roman" w:hAnsi="Times New Roman" w:cs="Times New Roman"/>
          <w:b/>
          <w:sz w:val="24"/>
          <w:szCs w:val="24"/>
        </w:rPr>
        <w:t>CHAPTER TWO: LITERATURE REVIEW</w:t>
      </w:r>
    </w:p>
    <w:p w:rsidR="00FA1CC9" w:rsidRPr="00AA08A4" w:rsidRDefault="00FA1CC9" w:rsidP="00AA08A4">
      <w:pPr>
        <w:spacing w:line="360" w:lineRule="auto"/>
        <w:jc w:val="both"/>
        <w:rPr>
          <w:rFonts w:ascii="Times New Roman" w:eastAsia="Times New Roman" w:hAnsi="Times New Roman" w:cs="Times New Roman"/>
          <w:b/>
          <w:sz w:val="24"/>
          <w:szCs w:val="24"/>
        </w:rPr>
      </w:pPr>
    </w:p>
    <w:p w:rsidR="00FA1CC9" w:rsidRPr="00AA08A4" w:rsidRDefault="00FA1CC9" w:rsidP="00AA08A4">
      <w:pPr>
        <w:spacing w:line="360" w:lineRule="auto"/>
        <w:jc w:val="both"/>
        <w:rPr>
          <w:rFonts w:ascii="Times New Roman" w:eastAsia="Times New Roman" w:hAnsi="Times New Roman" w:cs="Times New Roman"/>
          <w:b/>
          <w:sz w:val="24"/>
          <w:szCs w:val="24"/>
        </w:rPr>
      </w:pPr>
      <w:r w:rsidRPr="00AA08A4">
        <w:rPr>
          <w:rFonts w:ascii="Times New Roman" w:eastAsia="Times New Roman" w:hAnsi="Times New Roman" w:cs="Times New Roman"/>
          <w:sz w:val="24"/>
          <w:szCs w:val="24"/>
        </w:rPr>
        <w:t>2.0 Introduction………………………………………………………………</w:t>
      </w:r>
      <w:r w:rsidR="00A2015F" w:rsidRPr="00AA08A4">
        <w:rPr>
          <w:rFonts w:ascii="Times New Roman" w:eastAsia="Times New Roman" w:hAnsi="Times New Roman" w:cs="Times New Roman"/>
          <w:sz w:val="24"/>
          <w:szCs w:val="24"/>
        </w:rPr>
        <w:t>………………6</w:t>
      </w:r>
    </w:p>
    <w:p w:rsidR="00FA1CC9" w:rsidRPr="00AA08A4" w:rsidRDefault="00FA1CC9" w:rsidP="00AA08A4">
      <w:pPr>
        <w:spacing w:line="360" w:lineRule="auto"/>
        <w:jc w:val="both"/>
        <w:rPr>
          <w:rFonts w:ascii="Times New Roman" w:eastAsia="Times New Roman" w:hAnsi="Times New Roman" w:cs="Times New Roman"/>
          <w:sz w:val="24"/>
          <w:szCs w:val="24"/>
        </w:rPr>
      </w:pPr>
    </w:p>
    <w:p w:rsidR="00FA1CC9" w:rsidRPr="00AA08A4" w:rsidRDefault="00C20256" w:rsidP="00AA08A4">
      <w:pPr>
        <w:tabs>
          <w:tab w:val="left" w:pos="58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2.1</w:t>
      </w:r>
      <w:r w:rsidRPr="00AA08A4">
        <w:rPr>
          <w:rFonts w:ascii="Times New Roman" w:eastAsia="Times New Roman" w:hAnsi="Times New Roman" w:cs="Times New Roman"/>
          <w:sz w:val="24"/>
          <w:szCs w:val="24"/>
        </w:rPr>
        <w:tab/>
        <w:t>Conceptual Review…</w:t>
      </w:r>
      <w:r w:rsidR="00A2015F" w:rsidRPr="00AA08A4">
        <w:rPr>
          <w:rFonts w:ascii="Times New Roman" w:eastAsia="Times New Roman" w:hAnsi="Times New Roman" w:cs="Times New Roman"/>
          <w:sz w:val="24"/>
          <w:szCs w:val="24"/>
        </w:rPr>
        <w:t>…………………………………………………………………6</w:t>
      </w:r>
    </w:p>
    <w:p w:rsidR="00FA1CC9" w:rsidRPr="00AA08A4" w:rsidRDefault="00FA1CC9" w:rsidP="00AA08A4">
      <w:pPr>
        <w:spacing w:line="360" w:lineRule="auto"/>
        <w:jc w:val="both"/>
        <w:rPr>
          <w:rFonts w:ascii="Times New Roman" w:eastAsia="Times New Roman" w:hAnsi="Times New Roman" w:cs="Times New Roman"/>
          <w:sz w:val="24"/>
          <w:szCs w:val="24"/>
        </w:rPr>
      </w:pPr>
    </w:p>
    <w:p w:rsidR="00FA1CC9" w:rsidRPr="00AA08A4" w:rsidRDefault="00C20256" w:rsidP="00AA08A4">
      <w:pPr>
        <w:tabs>
          <w:tab w:val="left" w:pos="52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2.2</w:t>
      </w:r>
      <w:r w:rsidRPr="00AA08A4">
        <w:rPr>
          <w:rFonts w:ascii="Times New Roman" w:eastAsia="Times New Roman" w:hAnsi="Times New Roman" w:cs="Times New Roman"/>
          <w:sz w:val="24"/>
          <w:szCs w:val="24"/>
        </w:rPr>
        <w:tab/>
        <w:t>Theoretical Review….…….……………………………………………………………17</w:t>
      </w:r>
    </w:p>
    <w:p w:rsidR="00FA1CC9" w:rsidRPr="00AA08A4" w:rsidRDefault="00FA1CC9" w:rsidP="00AA08A4">
      <w:pPr>
        <w:spacing w:line="360" w:lineRule="auto"/>
        <w:jc w:val="both"/>
        <w:rPr>
          <w:rFonts w:ascii="Times New Roman" w:eastAsia="Times New Roman" w:hAnsi="Times New Roman" w:cs="Times New Roman"/>
          <w:sz w:val="24"/>
          <w:szCs w:val="24"/>
        </w:rPr>
      </w:pPr>
    </w:p>
    <w:p w:rsidR="00FA1CC9" w:rsidRPr="00AA08A4" w:rsidRDefault="00C20256" w:rsidP="00AA08A4">
      <w:pPr>
        <w:tabs>
          <w:tab w:val="left" w:pos="52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lastRenderedPageBreak/>
        <w:t>2.3</w:t>
      </w:r>
      <w:r w:rsidRPr="00AA08A4">
        <w:rPr>
          <w:rFonts w:ascii="Times New Roman" w:eastAsia="Times New Roman" w:hAnsi="Times New Roman" w:cs="Times New Roman"/>
          <w:sz w:val="24"/>
          <w:szCs w:val="24"/>
        </w:rPr>
        <w:tab/>
        <w:t>Empirical Review………...</w:t>
      </w:r>
      <w:r w:rsidR="00FA1CC9" w:rsidRPr="00AA08A4">
        <w:rPr>
          <w:rFonts w:ascii="Times New Roman" w:eastAsia="Times New Roman" w:hAnsi="Times New Roman" w:cs="Times New Roman"/>
          <w:sz w:val="24"/>
          <w:szCs w:val="24"/>
        </w:rPr>
        <w:t>...</w:t>
      </w:r>
      <w:r w:rsidRPr="00AA08A4">
        <w:rPr>
          <w:rFonts w:ascii="Times New Roman" w:eastAsia="Times New Roman" w:hAnsi="Times New Roman" w:cs="Times New Roman"/>
          <w:sz w:val="24"/>
          <w:szCs w:val="24"/>
        </w:rPr>
        <w:t>…………………………………………………………..21</w:t>
      </w:r>
    </w:p>
    <w:p w:rsidR="00FA1CC9" w:rsidRPr="00AA08A4" w:rsidRDefault="00FA1CC9" w:rsidP="00AA08A4">
      <w:pPr>
        <w:spacing w:line="360" w:lineRule="auto"/>
        <w:jc w:val="both"/>
        <w:rPr>
          <w:rFonts w:ascii="Times New Roman" w:eastAsia="Times New Roman" w:hAnsi="Times New Roman" w:cs="Times New Roman"/>
          <w:sz w:val="24"/>
          <w:szCs w:val="24"/>
        </w:rPr>
      </w:pPr>
    </w:p>
    <w:p w:rsidR="00C20256" w:rsidRPr="00AA08A4" w:rsidRDefault="00C20256" w:rsidP="00AA08A4">
      <w:pPr>
        <w:spacing w:line="360" w:lineRule="auto"/>
        <w:jc w:val="both"/>
        <w:rPr>
          <w:rFonts w:ascii="Times New Roman" w:eastAsia="Times New Roman" w:hAnsi="Times New Roman" w:cs="Times New Roman"/>
          <w:sz w:val="24"/>
          <w:szCs w:val="24"/>
        </w:rPr>
      </w:pPr>
    </w:p>
    <w:p w:rsidR="00FA1CC9" w:rsidRPr="00AA08A4" w:rsidRDefault="00FA1CC9" w:rsidP="00AA08A4">
      <w:pPr>
        <w:spacing w:line="360" w:lineRule="auto"/>
        <w:jc w:val="both"/>
        <w:rPr>
          <w:rFonts w:ascii="Times New Roman" w:eastAsia="Times New Roman" w:hAnsi="Times New Roman" w:cs="Times New Roman"/>
          <w:b/>
          <w:sz w:val="24"/>
          <w:szCs w:val="24"/>
        </w:rPr>
      </w:pPr>
      <w:r w:rsidRPr="00AA08A4">
        <w:rPr>
          <w:rFonts w:ascii="Times New Roman" w:eastAsia="Times New Roman" w:hAnsi="Times New Roman" w:cs="Times New Roman"/>
          <w:b/>
          <w:sz w:val="24"/>
          <w:szCs w:val="24"/>
        </w:rPr>
        <w:t>CHAPTER THREE: METHODOLOGY</w:t>
      </w:r>
    </w:p>
    <w:p w:rsidR="00FA1CC9" w:rsidRPr="00AA08A4" w:rsidRDefault="00FA1CC9" w:rsidP="00AA08A4">
      <w:pPr>
        <w:spacing w:line="360" w:lineRule="auto"/>
        <w:jc w:val="both"/>
        <w:rPr>
          <w:rFonts w:ascii="Times New Roman" w:eastAsia="Times New Roman" w:hAnsi="Times New Roman" w:cs="Times New Roman"/>
          <w:sz w:val="24"/>
          <w:szCs w:val="24"/>
        </w:rPr>
      </w:pPr>
    </w:p>
    <w:p w:rsidR="00FA1CC9" w:rsidRPr="00AA08A4" w:rsidRDefault="00E27F7C"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3.0</w:t>
      </w:r>
      <w:r w:rsidR="006A2F96" w:rsidRPr="00AA08A4">
        <w:rPr>
          <w:rFonts w:ascii="Times New Roman" w:eastAsia="Times New Roman" w:hAnsi="Times New Roman" w:cs="Times New Roman"/>
          <w:sz w:val="24"/>
          <w:szCs w:val="24"/>
        </w:rPr>
        <w:t xml:space="preserve">   </w:t>
      </w:r>
      <w:r w:rsidR="00FA1CC9" w:rsidRPr="00AA08A4">
        <w:rPr>
          <w:rFonts w:ascii="Times New Roman" w:eastAsia="Times New Roman" w:hAnsi="Times New Roman" w:cs="Times New Roman"/>
          <w:sz w:val="24"/>
          <w:szCs w:val="24"/>
        </w:rPr>
        <w:t>Introduction………………………………………………………………………...</w:t>
      </w:r>
      <w:r w:rsidR="007C417B" w:rsidRPr="00AA08A4">
        <w:rPr>
          <w:rFonts w:ascii="Times New Roman" w:eastAsia="Times New Roman" w:hAnsi="Times New Roman" w:cs="Times New Roman"/>
          <w:sz w:val="24"/>
          <w:szCs w:val="24"/>
        </w:rPr>
        <w:t>....</w:t>
      </w:r>
      <w:r w:rsidR="00FA1CC9" w:rsidRPr="00AA08A4">
        <w:rPr>
          <w:rFonts w:ascii="Times New Roman" w:eastAsia="Times New Roman" w:hAnsi="Times New Roman" w:cs="Times New Roman"/>
          <w:sz w:val="24"/>
          <w:szCs w:val="24"/>
        </w:rPr>
        <w:t>..</w:t>
      </w:r>
      <w:r w:rsidR="008A272B" w:rsidRPr="00AA08A4">
        <w:rPr>
          <w:rFonts w:ascii="Times New Roman" w:eastAsia="Times New Roman" w:hAnsi="Times New Roman" w:cs="Times New Roman"/>
          <w:sz w:val="24"/>
          <w:szCs w:val="24"/>
        </w:rPr>
        <w:t xml:space="preserve"> </w:t>
      </w:r>
      <w:r w:rsidR="007C417B" w:rsidRPr="00AA08A4">
        <w:rPr>
          <w:rFonts w:ascii="Times New Roman" w:eastAsia="Times New Roman" w:hAnsi="Times New Roman" w:cs="Times New Roman"/>
          <w:sz w:val="24"/>
          <w:szCs w:val="24"/>
        </w:rPr>
        <w:t>25</w:t>
      </w:r>
    </w:p>
    <w:p w:rsidR="00FA1CC9" w:rsidRPr="00AA08A4" w:rsidRDefault="00FA1CC9" w:rsidP="00AA08A4">
      <w:pPr>
        <w:spacing w:line="360" w:lineRule="auto"/>
        <w:jc w:val="both"/>
        <w:rPr>
          <w:rFonts w:ascii="Times New Roman" w:eastAsia="Times New Roman" w:hAnsi="Times New Roman" w:cs="Times New Roman"/>
          <w:sz w:val="24"/>
          <w:szCs w:val="24"/>
        </w:rPr>
      </w:pPr>
    </w:p>
    <w:p w:rsidR="00FA1CC9" w:rsidRPr="00AA08A4" w:rsidRDefault="006A2F96"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3.1   Research Design…………………………</w:t>
      </w:r>
      <w:r w:rsidR="007C417B" w:rsidRPr="00AA08A4">
        <w:rPr>
          <w:rFonts w:ascii="Times New Roman" w:eastAsia="Times New Roman" w:hAnsi="Times New Roman" w:cs="Times New Roman"/>
          <w:sz w:val="24"/>
          <w:szCs w:val="24"/>
        </w:rPr>
        <w:t>…………………………………………...…25</w:t>
      </w:r>
    </w:p>
    <w:p w:rsidR="00FA1CC9" w:rsidRPr="00AA08A4" w:rsidRDefault="00FA1CC9" w:rsidP="00AA08A4">
      <w:pPr>
        <w:spacing w:line="360" w:lineRule="auto"/>
        <w:jc w:val="both"/>
        <w:rPr>
          <w:rFonts w:ascii="Times New Roman" w:eastAsia="Times New Roman" w:hAnsi="Times New Roman" w:cs="Times New Roman"/>
          <w:sz w:val="24"/>
          <w:szCs w:val="24"/>
        </w:rPr>
      </w:pPr>
    </w:p>
    <w:p w:rsidR="00FA1CC9" w:rsidRPr="00AA08A4" w:rsidRDefault="006A2F96"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3.2   Population of study……………………</w:t>
      </w:r>
      <w:r w:rsidR="00CF3050" w:rsidRPr="00AA08A4">
        <w:rPr>
          <w:rFonts w:ascii="Times New Roman" w:eastAsia="Times New Roman" w:hAnsi="Times New Roman" w:cs="Times New Roman"/>
          <w:sz w:val="24"/>
          <w:szCs w:val="24"/>
        </w:rPr>
        <w:t>………………………………………………...25</w:t>
      </w:r>
    </w:p>
    <w:p w:rsidR="00FA1CC9" w:rsidRPr="00AA08A4" w:rsidRDefault="00FA1CC9" w:rsidP="00AA08A4">
      <w:pPr>
        <w:spacing w:line="360" w:lineRule="auto"/>
        <w:jc w:val="both"/>
        <w:rPr>
          <w:rFonts w:ascii="Times New Roman" w:eastAsia="Times New Roman" w:hAnsi="Times New Roman" w:cs="Times New Roman"/>
          <w:sz w:val="24"/>
          <w:szCs w:val="24"/>
        </w:rPr>
      </w:pPr>
    </w:p>
    <w:p w:rsidR="00FA1CC9" w:rsidRPr="00AA08A4" w:rsidRDefault="00E27F7C"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3.3    Sampling Technique…………………………</w:t>
      </w:r>
      <w:r w:rsidR="00CF3050" w:rsidRPr="00AA08A4">
        <w:rPr>
          <w:rFonts w:ascii="Times New Roman" w:eastAsia="Times New Roman" w:hAnsi="Times New Roman" w:cs="Times New Roman"/>
          <w:sz w:val="24"/>
          <w:szCs w:val="24"/>
        </w:rPr>
        <w:t>…………………………………………26</w:t>
      </w:r>
    </w:p>
    <w:p w:rsidR="00FA1CC9" w:rsidRPr="00AA08A4" w:rsidRDefault="00FA1CC9" w:rsidP="00AA08A4">
      <w:pPr>
        <w:spacing w:line="360" w:lineRule="auto"/>
        <w:jc w:val="both"/>
        <w:rPr>
          <w:rFonts w:ascii="Times New Roman" w:eastAsia="Times New Roman" w:hAnsi="Times New Roman" w:cs="Times New Roman"/>
          <w:sz w:val="24"/>
          <w:szCs w:val="24"/>
        </w:rPr>
      </w:pPr>
    </w:p>
    <w:p w:rsidR="00FA1CC9" w:rsidRPr="00AA08A4" w:rsidRDefault="00E27F7C"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3.4   Sample Size Determination………………………</w:t>
      </w:r>
      <w:r w:rsidR="00CF3050" w:rsidRPr="00AA08A4">
        <w:rPr>
          <w:rFonts w:ascii="Times New Roman" w:eastAsia="Times New Roman" w:hAnsi="Times New Roman" w:cs="Times New Roman"/>
          <w:sz w:val="24"/>
          <w:szCs w:val="24"/>
        </w:rPr>
        <w:t>……………………………………..26</w:t>
      </w:r>
    </w:p>
    <w:p w:rsidR="00FA1CC9" w:rsidRPr="00AA08A4" w:rsidRDefault="00FA1CC9" w:rsidP="00AA08A4">
      <w:pPr>
        <w:spacing w:line="360" w:lineRule="auto"/>
        <w:jc w:val="both"/>
        <w:rPr>
          <w:rFonts w:ascii="Times New Roman" w:eastAsia="Times New Roman" w:hAnsi="Times New Roman" w:cs="Times New Roman"/>
          <w:sz w:val="24"/>
          <w:szCs w:val="24"/>
        </w:rPr>
      </w:pPr>
    </w:p>
    <w:p w:rsidR="00FA1CC9" w:rsidRPr="00AA08A4" w:rsidRDefault="008A272B"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3.5   Method of Data Collection ..…</w:t>
      </w:r>
      <w:r w:rsidR="00CF3050" w:rsidRPr="00AA08A4">
        <w:rPr>
          <w:rFonts w:ascii="Times New Roman" w:eastAsia="Times New Roman" w:hAnsi="Times New Roman" w:cs="Times New Roman"/>
          <w:sz w:val="24"/>
          <w:szCs w:val="24"/>
        </w:rPr>
        <w:t>…………………………………………………………26</w:t>
      </w:r>
    </w:p>
    <w:p w:rsidR="008A272B" w:rsidRPr="00AA08A4" w:rsidRDefault="008A272B" w:rsidP="00AA08A4">
      <w:pPr>
        <w:tabs>
          <w:tab w:val="left" w:pos="700"/>
        </w:tabs>
        <w:spacing w:line="360" w:lineRule="auto"/>
        <w:jc w:val="both"/>
        <w:rPr>
          <w:rFonts w:ascii="Times New Roman" w:eastAsia="Times New Roman" w:hAnsi="Times New Roman" w:cs="Times New Roman"/>
          <w:sz w:val="24"/>
          <w:szCs w:val="24"/>
        </w:rPr>
      </w:pPr>
    </w:p>
    <w:p w:rsidR="008A272B" w:rsidRPr="00AA08A4" w:rsidRDefault="008A272B"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3.6   Method of Data Ana</w:t>
      </w:r>
      <w:r w:rsidR="00D23A4F" w:rsidRPr="00AA08A4">
        <w:rPr>
          <w:rFonts w:ascii="Times New Roman" w:eastAsia="Times New Roman" w:hAnsi="Times New Roman" w:cs="Times New Roman"/>
          <w:sz w:val="24"/>
          <w:szCs w:val="24"/>
        </w:rPr>
        <w:t>lysis………………………………………………………………..27</w:t>
      </w:r>
    </w:p>
    <w:p w:rsidR="00FA1CC9" w:rsidRPr="00AA08A4" w:rsidRDefault="00FA1CC9" w:rsidP="00AA08A4">
      <w:pPr>
        <w:jc w:val="both"/>
        <w:rPr>
          <w:rFonts w:ascii="Times New Roman" w:hAnsi="Times New Roman" w:cs="Times New Roman"/>
          <w:b/>
          <w:sz w:val="24"/>
          <w:szCs w:val="24"/>
        </w:rPr>
      </w:pPr>
    </w:p>
    <w:p w:rsidR="00E46619" w:rsidRPr="00AA08A4" w:rsidRDefault="00E46619" w:rsidP="00AA08A4">
      <w:pPr>
        <w:jc w:val="both"/>
        <w:rPr>
          <w:rFonts w:ascii="Times New Roman" w:hAnsi="Times New Roman" w:cs="Times New Roman"/>
          <w:sz w:val="24"/>
          <w:szCs w:val="24"/>
        </w:rPr>
      </w:pPr>
      <w:r w:rsidRPr="00AA08A4">
        <w:rPr>
          <w:rFonts w:ascii="Times New Roman" w:hAnsi="Times New Roman" w:cs="Times New Roman"/>
          <w:sz w:val="24"/>
          <w:szCs w:val="24"/>
        </w:rPr>
        <w:t>3.7   Model Specificat</w:t>
      </w:r>
      <w:r w:rsidR="00D23A4F" w:rsidRPr="00AA08A4">
        <w:rPr>
          <w:rFonts w:ascii="Times New Roman" w:hAnsi="Times New Roman" w:cs="Times New Roman"/>
          <w:sz w:val="24"/>
          <w:szCs w:val="24"/>
        </w:rPr>
        <w:t>ion…………………………………………………………………….27</w:t>
      </w:r>
    </w:p>
    <w:p w:rsidR="00E4165F" w:rsidRPr="00AA08A4" w:rsidRDefault="00E4165F" w:rsidP="00AA08A4">
      <w:pPr>
        <w:jc w:val="both"/>
        <w:rPr>
          <w:rFonts w:ascii="Times New Roman" w:hAnsi="Times New Roman" w:cs="Times New Roman"/>
          <w:sz w:val="24"/>
          <w:szCs w:val="24"/>
        </w:rPr>
      </w:pPr>
    </w:p>
    <w:p w:rsidR="00E4165F" w:rsidRPr="00AA08A4" w:rsidRDefault="00E4165F" w:rsidP="00AA08A4">
      <w:pPr>
        <w:jc w:val="both"/>
        <w:rPr>
          <w:rFonts w:ascii="Times New Roman" w:hAnsi="Times New Roman" w:cs="Times New Roman"/>
          <w:sz w:val="24"/>
          <w:szCs w:val="24"/>
        </w:rPr>
      </w:pPr>
      <w:r w:rsidRPr="00AA08A4">
        <w:rPr>
          <w:rFonts w:ascii="Times New Roman" w:hAnsi="Times New Roman" w:cs="Times New Roman"/>
          <w:sz w:val="24"/>
          <w:szCs w:val="24"/>
        </w:rPr>
        <w:t>3.8   Measurement of variables………………………………………………</w:t>
      </w:r>
      <w:r w:rsidR="00D23A4F" w:rsidRPr="00AA08A4">
        <w:rPr>
          <w:rFonts w:ascii="Times New Roman" w:hAnsi="Times New Roman" w:cs="Times New Roman"/>
          <w:sz w:val="24"/>
          <w:szCs w:val="24"/>
        </w:rPr>
        <w:t>………………27</w:t>
      </w:r>
    </w:p>
    <w:p w:rsidR="001C2053" w:rsidRPr="00AA08A4" w:rsidRDefault="001C2053" w:rsidP="00AA08A4">
      <w:pPr>
        <w:jc w:val="both"/>
        <w:rPr>
          <w:rFonts w:ascii="Times New Roman" w:hAnsi="Times New Roman" w:cs="Times New Roman"/>
          <w:sz w:val="24"/>
          <w:szCs w:val="24"/>
        </w:rPr>
      </w:pPr>
    </w:p>
    <w:p w:rsidR="001C2053" w:rsidRPr="00AA08A4" w:rsidRDefault="001C2053" w:rsidP="00AA08A4">
      <w:pPr>
        <w:jc w:val="both"/>
        <w:rPr>
          <w:rFonts w:ascii="Times New Roman" w:hAnsi="Times New Roman" w:cs="Times New Roman"/>
          <w:sz w:val="24"/>
          <w:szCs w:val="24"/>
        </w:rPr>
      </w:pPr>
    </w:p>
    <w:p w:rsidR="00A86581" w:rsidRPr="00AA08A4" w:rsidRDefault="00A86581" w:rsidP="00AA08A4">
      <w:pPr>
        <w:spacing w:line="360" w:lineRule="auto"/>
        <w:jc w:val="both"/>
        <w:rPr>
          <w:rFonts w:ascii="Times New Roman" w:eastAsia="Times New Roman" w:hAnsi="Times New Roman" w:cs="Times New Roman"/>
          <w:b/>
          <w:sz w:val="24"/>
          <w:szCs w:val="24"/>
        </w:rPr>
      </w:pPr>
    </w:p>
    <w:p w:rsidR="001C2053" w:rsidRPr="00AA08A4" w:rsidRDefault="001C2053" w:rsidP="00AA08A4">
      <w:pPr>
        <w:spacing w:line="360" w:lineRule="auto"/>
        <w:jc w:val="both"/>
        <w:rPr>
          <w:rFonts w:ascii="Times New Roman" w:eastAsia="Times New Roman" w:hAnsi="Times New Roman" w:cs="Times New Roman"/>
          <w:b/>
          <w:sz w:val="24"/>
          <w:szCs w:val="24"/>
        </w:rPr>
      </w:pPr>
      <w:r w:rsidRPr="00AA08A4">
        <w:rPr>
          <w:rFonts w:ascii="Times New Roman" w:eastAsia="Times New Roman" w:hAnsi="Times New Roman" w:cs="Times New Roman"/>
          <w:b/>
          <w:sz w:val="24"/>
          <w:szCs w:val="24"/>
        </w:rPr>
        <w:t>CHAPTER FOUR: DATA ANALYSIS FINDINGS AND DISCUSSION</w:t>
      </w:r>
    </w:p>
    <w:p w:rsidR="001C2053" w:rsidRPr="00AA08A4" w:rsidRDefault="001C2053" w:rsidP="00AA08A4">
      <w:pPr>
        <w:spacing w:line="360" w:lineRule="auto"/>
        <w:jc w:val="both"/>
        <w:rPr>
          <w:rFonts w:ascii="Times New Roman" w:eastAsia="Times New Roman" w:hAnsi="Times New Roman" w:cs="Times New Roman"/>
          <w:sz w:val="24"/>
          <w:szCs w:val="24"/>
        </w:rPr>
      </w:pPr>
    </w:p>
    <w:p w:rsidR="001C2053" w:rsidRPr="00AA08A4" w:rsidRDefault="001C2053"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4.0</w:t>
      </w:r>
      <w:r w:rsidRPr="00AA08A4">
        <w:rPr>
          <w:rFonts w:ascii="Times New Roman" w:eastAsia="Times New Roman" w:hAnsi="Times New Roman" w:cs="Times New Roman"/>
          <w:sz w:val="24"/>
          <w:szCs w:val="24"/>
        </w:rPr>
        <w:tab/>
        <w:t>Introductio</w:t>
      </w:r>
      <w:r w:rsidR="00CD6276" w:rsidRPr="00AA08A4">
        <w:rPr>
          <w:rFonts w:ascii="Times New Roman" w:eastAsia="Times New Roman" w:hAnsi="Times New Roman" w:cs="Times New Roman"/>
          <w:sz w:val="24"/>
          <w:szCs w:val="24"/>
        </w:rPr>
        <w:t>n………………………….………………………………………………28</w:t>
      </w:r>
    </w:p>
    <w:p w:rsidR="001C2053" w:rsidRPr="00AA08A4" w:rsidRDefault="001C2053" w:rsidP="00AA08A4">
      <w:pPr>
        <w:spacing w:line="360" w:lineRule="auto"/>
        <w:jc w:val="both"/>
        <w:rPr>
          <w:rFonts w:ascii="Times New Roman" w:eastAsia="Times New Roman" w:hAnsi="Times New Roman" w:cs="Times New Roman"/>
          <w:sz w:val="24"/>
          <w:szCs w:val="24"/>
        </w:rPr>
      </w:pPr>
    </w:p>
    <w:p w:rsidR="001C2053" w:rsidRPr="00AA08A4" w:rsidRDefault="001C2053"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4.1</w:t>
      </w:r>
      <w:r w:rsidRPr="00AA08A4">
        <w:rPr>
          <w:rFonts w:ascii="Times New Roman" w:eastAsia="Times New Roman" w:hAnsi="Times New Roman" w:cs="Times New Roman"/>
          <w:sz w:val="24"/>
          <w:szCs w:val="24"/>
        </w:rPr>
        <w:tab/>
        <w:t>Data presentat</w:t>
      </w:r>
      <w:r w:rsidR="00CD6276" w:rsidRPr="00AA08A4">
        <w:rPr>
          <w:rFonts w:ascii="Times New Roman" w:eastAsia="Times New Roman" w:hAnsi="Times New Roman" w:cs="Times New Roman"/>
          <w:sz w:val="24"/>
          <w:szCs w:val="24"/>
        </w:rPr>
        <w:t>ion…………………………………………………………………….28</w:t>
      </w:r>
    </w:p>
    <w:p w:rsidR="001C2053" w:rsidRPr="00AA08A4" w:rsidRDefault="001C2053" w:rsidP="00AA08A4">
      <w:pPr>
        <w:spacing w:line="360" w:lineRule="auto"/>
        <w:jc w:val="both"/>
        <w:rPr>
          <w:rFonts w:ascii="Times New Roman" w:eastAsia="Times New Roman" w:hAnsi="Times New Roman" w:cs="Times New Roman"/>
          <w:sz w:val="24"/>
          <w:szCs w:val="24"/>
        </w:rPr>
      </w:pPr>
    </w:p>
    <w:p w:rsidR="001C2053" w:rsidRPr="00AA08A4" w:rsidRDefault="001C2053"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4.2</w:t>
      </w:r>
      <w:r w:rsidRPr="00AA08A4">
        <w:rPr>
          <w:rFonts w:ascii="Times New Roman" w:eastAsia="Times New Roman" w:hAnsi="Times New Roman" w:cs="Times New Roman"/>
          <w:sz w:val="24"/>
          <w:szCs w:val="24"/>
        </w:rPr>
        <w:tab/>
        <w:t>Data Analysi</w:t>
      </w:r>
      <w:r w:rsidR="00D75CD5" w:rsidRPr="00AA08A4">
        <w:rPr>
          <w:rFonts w:ascii="Times New Roman" w:eastAsia="Times New Roman" w:hAnsi="Times New Roman" w:cs="Times New Roman"/>
          <w:sz w:val="24"/>
          <w:szCs w:val="24"/>
        </w:rPr>
        <w:t>s………………………………………………………………………..28</w:t>
      </w:r>
    </w:p>
    <w:p w:rsidR="001C2053" w:rsidRPr="00AA08A4" w:rsidRDefault="001C2053" w:rsidP="00AA08A4">
      <w:pPr>
        <w:spacing w:line="360" w:lineRule="auto"/>
        <w:jc w:val="both"/>
        <w:rPr>
          <w:rFonts w:ascii="Times New Roman" w:eastAsia="Times New Roman" w:hAnsi="Times New Roman" w:cs="Times New Roman"/>
          <w:sz w:val="24"/>
          <w:szCs w:val="24"/>
        </w:rPr>
      </w:pPr>
    </w:p>
    <w:p w:rsidR="001C2053" w:rsidRPr="00AA08A4" w:rsidRDefault="001C2053"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4.3</w:t>
      </w:r>
      <w:r w:rsidRPr="00AA08A4">
        <w:rPr>
          <w:rFonts w:ascii="Times New Roman" w:eastAsia="Times New Roman" w:hAnsi="Times New Roman" w:cs="Times New Roman"/>
          <w:sz w:val="24"/>
          <w:szCs w:val="24"/>
        </w:rPr>
        <w:tab/>
        <w:t>Findings of the study…………………………………………</w:t>
      </w:r>
      <w:r w:rsidR="00D75CD5" w:rsidRPr="00AA08A4">
        <w:rPr>
          <w:rFonts w:ascii="Times New Roman" w:eastAsia="Times New Roman" w:hAnsi="Times New Roman" w:cs="Times New Roman"/>
          <w:sz w:val="24"/>
          <w:szCs w:val="24"/>
        </w:rPr>
        <w:t>………………………38</w:t>
      </w:r>
    </w:p>
    <w:p w:rsidR="001C2053" w:rsidRPr="00AA08A4" w:rsidRDefault="001C2053" w:rsidP="00AA08A4">
      <w:pPr>
        <w:jc w:val="both"/>
        <w:rPr>
          <w:rFonts w:ascii="Times New Roman" w:hAnsi="Times New Roman" w:cs="Times New Roman"/>
          <w:sz w:val="24"/>
          <w:szCs w:val="24"/>
        </w:rPr>
      </w:pPr>
    </w:p>
    <w:p w:rsidR="00E06A84" w:rsidRPr="00AA08A4" w:rsidRDefault="00E06A84" w:rsidP="00AA08A4">
      <w:pPr>
        <w:jc w:val="both"/>
        <w:rPr>
          <w:rFonts w:ascii="Times New Roman" w:hAnsi="Times New Roman" w:cs="Times New Roman"/>
          <w:sz w:val="24"/>
          <w:szCs w:val="24"/>
        </w:rPr>
      </w:pPr>
    </w:p>
    <w:p w:rsidR="00E06A84" w:rsidRPr="00AA08A4" w:rsidRDefault="00E06A84" w:rsidP="00AA08A4">
      <w:pPr>
        <w:spacing w:line="360" w:lineRule="auto"/>
        <w:jc w:val="both"/>
        <w:rPr>
          <w:rFonts w:ascii="Times New Roman" w:eastAsia="Times New Roman" w:hAnsi="Times New Roman" w:cs="Times New Roman"/>
          <w:b/>
          <w:sz w:val="24"/>
          <w:szCs w:val="24"/>
        </w:rPr>
      </w:pPr>
      <w:r w:rsidRPr="00AA08A4">
        <w:rPr>
          <w:rFonts w:ascii="Times New Roman" w:eastAsia="Times New Roman" w:hAnsi="Times New Roman" w:cs="Times New Roman"/>
          <w:b/>
          <w:sz w:val="24"/>
          <w:szCs w:val="24"/>
        </w:rPr>
        <w:t>CHAPTER FIVE: CONCLUSION AND RECOMMENDATION</w:t>
      </w:r>
    </w:p>
    <w:p w:rsidR="00E06A84" w:rsidRPr="00AA08A4" w:rsidRDefault="00E06A84" w:rsidP="00AA08A4">
      <w:pPr>
        <w:spacing w:line="360" w:lineRule="auto"/>
        <w:jc w:val="both"/>
        <w:rPr>
          <w:rFonts w:ascii="Times New Roman" w:eastAsia="Times New Roman" w:hAnsi="Times New Roman" w:cs="Times New Roman"/>
          <w:sz w:val="24"/>
          <w:szCs w:val="24"/>
        </w:rPr>
      </w:pPr>
    </w:p>
    <w:p w:rsidR="00E06A84" w:rsidRPr="00AA08A4" w:rsidRDefault="004877D8"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5.1</w:t>
      </w:r>
      <w:r w:rsidR="00E06A84" w:rsidRPr="00AA08A4">
        <w:rPr>
          <w:rFonts w:ascii="Times New Roman" w:eastAsia="Times New Roman" w:hAnsi="Times New Roman" w:cs="Times New Roman"/>
          <w:sz w:val="24"/>
          <w:szCs w:val="24"/>
        </w:rPr>
        <w:tab/>
        <w:t>Summary of findi</w:t>
      </w:r>
      <w:r w:rsidR="009135C2" w:rsidRPr="00AA08A4">
        <w:rPr>
          <w:rFonts w:ascii="Times New Roman" w:eastAsia="Times New Roman" w:hAnsi="Times New Roman" w:cs="Times New Roman"/>
          <w:sz w:val="24"/>
          <w:szCs w:val="24"/>
        </w:rPr>
        <w:t>ngs………………………………………………………………...40</w:t>
      </w:r>
    </w:p>
    <w:p w:rsidR="00E06A84" w:rsidRPr="00AA08A4" w:rsidRDefault="00E06A84" w:rsidP="00AA08A4">
      <w:pPr>
        <w:spacing w:line="360" w:lineRule="auto"/>
        <w:jc w:val="both"/>
        <w:rPr>
          <w:rFonts w:ascii="Times New Roman" w:eastAsia="Times New Roman" w:hAnsi="Times New Roman" w:cs="Times New Roman"/>
          <w:sz w:val="24"/>
          <w:szCs w:val="24"/>
        </w:rPr>
      </w:pPr>
    </w:p>
    <w:p w:rsidR="00E06A84" w:rsidRPr="00AA08A4" w:rsidRDefault="004877D8"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5.2</w:t>
      </w:r>
      <w:r w:rsidR="00E06A84" w:rsidRPr="00AA08A4">
        <w:rPr>
          <w:rFonts w:ascii="Times New Roman" w:eastAsia="Times New Roman" w:hAnsi="Times New Roman" w:cs="Times New Roman"/>
          <w:sz w:val="24"/>
          <w:szCs w:val="24"/>
        </w:rPr>
        <w:tab/>
        <w:t>Conclusion .</w:t>
      </w:r>
      <w:r w:rsidR="009135C2" w:rsidRPr="00AA08A4">
        <w:rPr>
          <w:rFonts w:ascii="Times New Roman" w:eastAsia="Times New Roman" w:hAnsi="Times New Roman" w:cs="Times New Roman"/>
          <w:sz w:val="24"/>
          <w:szCs w:val="24"/>
        </w:rPr>
        <w:t>.………………………………………………………………………….41</w:t>
      </w:r>
    </w:p>
    <w:p w:rsidR="00E06A84" w:rsidRPr="00AA08A4" w:rsidRDefault="00E06A84" w:rsidP="00AA08A4">
      <w:pPr>
        <w:spacing w:line="360" w:lineRule="auto"/>
        <w:jc w:val="both"/>
        <w:rPr>
          <w:rFonts w:ascii="Times New Roman" w:eastAsia="Times New Roman" w:hAnsi="Times New Roman" w:cs="Times New Roman"/>
          <w:sz w:val="24"/>
          <w:szCs w:val="24"/>
        </w:rPr>
      </w:pPr>
    </w:p>
    <w:p w:rsidR="00E06A84" w:rsidRPr="00AA08A4" w:rsidRDefault="004877D8" w:rsidP="00AA08A4">
      <w:pPr>
        <w:tabs>
          <w:tab w:val="left" w:pos="700"/>
        </w:tabs>
        <w:spacing w:line="360" w:lineRule="auto"/>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5.3</w:t>
      </w:r>
      <w:r w:rsidR="00E06A84" w:rsidRPr="00AA08A4">
        <w:rPr>
          <w:rFonts w:ascii="Times New Roman" w:eastAsia="Times New Roman" w:hAnsi="Times New Roman" w:cs="Times New Roman"/>
          <w:sz w:val="24"/>
          <w:szCs w:val="24"/>
        </w:rPr>
        <w:tab/>
        <w:t>Recommendations ..……………………………………</w:t>
      </w:r>
      <w:r w:rsidR="009135C2" w:rsidRPr="00AA08A4">
        <w:rPr>
          <w:rFonts w:ascii="Times New Roman" w:eastAsia="Times New Roman" w:hAnsi="Times New Roman" w:cs="Times New Roman"/>
          <w:sz w:val="24"/>
          <w:szCs w:val="24"/>
        </w:rPr>
        <w:t>…………………………….42</w:t>
      </w:r>
    </w:p>
    <w:p w:rsidR="00E06A84" w:rsidRPr="00AA08A4" w:rsidRDefault="00E06A84" w:rsidP="00AA08A4">
      <w:pPr>
        <w:spacing w:line="360" w:lineRule="auto"/>
        <w:jc w:val="both"/>
        <w:rPr>
          <w:rFonts w:ascii="Times New Roman" w:eastAsia="Times New Roman" w:hAnsi="Times New Roman" w:cs="Times New Roman"/>
          <w:sz w:val="24"/>
          <w:szCs w:val="24"/>
        </w:rPr>
      </w:pPr>
    </w:p>
    <w:p w:rsidR="00E06A84" w:rsidRPr="00AA08A4" w:rsidRDefault="00E06A84" w:rsidP="00AA08A4">
      <w:pPr>
        <w:spacing w:line="360" w:lineRule="auto"/>
        <w:ind w:left="720"/>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References…</w:t>
      </w:r>
      <w:r w:rsidR="00BB50CB" w:rsidRPr="00AA08A4">
        <w:rPr>
          <w:rFonts w:ascii="Times New Roman" w:eastAsia="Times New Roman" w:hAnsi="Times New Roman" w:cs="Times New Roman"/>
          <w:sz w:val="24"/>
          <w:szCs w:val="24"/>
        </w:rPr>
        <w:t>………………………………………………………………………...43</w:t>
      </w:r>
    </w:p>
    <w:p w:rsidR="00E06A84" w:rsidRPr="00AA08A4" w:rsidRDefault="00E06A84" w:rsidP="00AA08A4">
      <w:pPr>
        <w:spacing w:line="360" w:lineRule="auto"/>
        <w:ind w:left="720"/>
        <w:jc w:val="both"/>
        <w:rPr>
          <w:rFonts w:ascii="Times New Roman" w:eastAsia="Times New Roman" w:hAnsi="Times New Roman" w:cs="Times New Roman"/>
          <w:sz w:val="24"/>
          <w:szCs w:val="24"/>
        </w:rPr>
      </w:pPr>
    </w:p>
    <w:p w:rsidR="00F23E0D" w:rsidRPr="00AA08A4" w:rsidRDefault="00E06A84" w:rsidP="00AA08A4">
      <w:pPr>
        <w:spacing w:line="360" w:lineRule="auto"/>
        <w:ind w:left="720"/>
        <w:jc w:val="both"/>
        <w:rPr>
          <w:rFonts w:ascii="Times New Roman" w:eastAsia="Times New Roman" w:hAnsi="Times New Roman" w:cs="Times New Roman"/>
          <w:sz w:val="24"/>
          <w:szCs w:val="24"/>
        </w:rPr>
      </w:pPr>
      <w:r w:rsidRPr="00AA08A4">
        <w:rPr>
          <w:rFonts w:ascii="Times New Roman" w:eastAsia="Times New Roman" w:hAnsi="Times New Roman" w:cs="Times New Roman"/>
          <w:sz w:val="24"/>
          <w:szCs w:val="24"/>
        </w:rPr>
        <w:t>Appendix</w:t>
      </w:r>
      <w:r w:rsidR="00AA08A4" w:rsidRPr="00AA08A4">
        <w:rPr>
          <w:rFonts w:ascii="Times New Roman" w:eastAsia="Times New Roman" w:hAnsi="Times New Roman" w:cs="Times New Roman"/>
          <w:sz w:val="24"/>
          <w:szCs w:val="24"/>
        </w:rPr>
        <w:t>…………………………………………………………………………….49</w:t>
      </w:r>
    </w:p>
    <w:p w:rsidR="00BB50CB" w:rsidRPr="00AA08A4" w:rsidRDefault="00F23E0D" w:rsidP="00AA08A4">
      <w:pPr>
        <w:spacing w:line="360" w:lineRule="auto"/>
        <w:ind w:left="720"/>
        <w:jc w:val="both"/>
        <w:rPr>
          <w:rFonts w:ascii="Times New Roman" w:eastAsia="Times New Roman" w:hAnsi="Times New Roman" w:cs="Times New Roman"/>
          <w:b/>
          <w:sz w:val="24"/>
          <w:szCs w:val="24"/>
        </w:rPr>
      </w:pPr>
      <w:r w:rsidRPr="00AA08A4">
        <w:rPr>
          <w:rFonts w:ascii="Times New Roman" w:eastAsia="Times New Roman" w:hAnsi="Times New Roman" w:cs="Times New Roman"/>
          <w:sz w:val="24"/>
          <w:szCs w:val="24"/>
        </w:rPr>
        <w:t xml:space="preserve">                                                   </w:t>
      </w:r>
      <w:r w:rsidRPr="00AA08A4">
        <w:rPr>
          <w:rFonts w:ascii="Times New Roman" w:eastAsia="Times New Roman" w:hAnsi="Times New Roman" w:cs="Times New Roman"/>
          <w:b/>
          <w:sz w:val="24"/>
          <w:szCs w:val="24"/>
        </w:rPr>
        <w:t xml:space="preserve"> </w:t>
      </w:r>
    </w:p>
    <w:p w:rsidR="00BB50CB" w:rsidRPr="00AA08A4" w:rsidRDefault="00BB50CB" w:rsidP="00AA08A4">
      <w:pPr>
        <w:spacing w:line="360" w:lineRule="auto"/>
        <w:ind w:left="720"/>
        <w:jc w:val="both"/>
        <w:rPr>
          <w:rFonts w:ascii="Times New Roman" w:eastAsia="Times New Roman" w:hAnsi="Times New Roman" w:cs="Times New Roman"/>
          <w:b/>
          <w:sz w:val="24"/>
          <w:szCs w:val="24"/>
        </w:rPr>
      </w:pPr>
    </w:p>
    <w:p w:rsidR="00AA08A4" w:rsidRDefault="00AA08A4" w:rsidP="00AA08A4">
      <w:pPr>
        <w:spacing w:line="360" w:lineRule="auto"/>
        <w:ind w:left="720"/>
        <w:jc w:val="both"/>
        <w:rPr>
          <w:rFonts w:ascii="Times New Roman" w:eastAsia="Times New Roman" w:hAnsi="Times New Roman" w:cs="Times New Roman"/>
          <w:b/>
          <w:sz w:val="24"/>
          <w:szCs w:val="24"/>
        </w:rPr>
      </w:pPr>
    </w:p>
    <w:p w:rsidR="00AA08A4" w:rsidRDefault="00AA08A4" w:rsidP="00AA08A4">
      <w:pPr>
        <w:spacing w:line="360" w:lineRule="auto"/>
        <w:ind w:left="720"/>
        <w:jc w:val="both"/>
        <w:rPr>
          <w:rFonts w:ascii="Times New Roman" w:eastAsia="Times New Roman" w:hAnsi="Times New Roman" w:cs="Times New Roman"/>
          <w:b/>
          <w:sz w:val="24"/>
          <w:szCs w:val="24"/>
        </w:rPr>
      </w:pPr>
    </w:p>
    <w:p w:rsidR="00F23E0D" w:rsidRPr="00AA08A4" w:rsidRDefault="009C7DB3" w:rsidP="00AA08A4">
      <w:pPr>
        <w:spacing w:line="360" w:lineRule="auto"/>
        <w:ind w:left="720"/>
        <w:jc w:val="both"/>
        <w:rPr>
          <w:rFonts w:ascii="Times New Roman" w:eastAsia="Times New Roman" w:hAnsi="Times New Roman" w:cs="Times New Roman"/>
          <w:b/>
          <w:sz w:val="24"/>
          <w:szCs w:val="24"/>
        </w:rPr>
      </w:pPr>
      <w:r w:rsidRPr="00AA08A4">
        <w:rPr>
          <w:rFonts w:ascii="Times New Roman" w:eastAsia="Times New Roman" w:hAnsi="Times New Roman" w:cs="Times New Roman"/>
          <w:b/>
          <w:sz w:val="24"/>
          <w:szCs w:val="24"/>
        </w:rPr>
        <w:lastRenderedPageBreak/>
        <w:t xml:space="preserve">                                           </w:t>
      </w:r>
      <w:r w:rsidR="00F23E0D" w:rsidRPr="00AA08A4">
        <w:rPr>
          <w:rFonts w:ascii="Times New Roman" w:eastAsia="Times New Roman" w:hAnsi="Times New Roman" w:cs="Times New Roman"/>
          <w:b/>
          <w:sz w:val="24"/>
          <w:szCs w:val="24"/>
        </w:rPr>
        <w:t>List of Tables</w:t>
      </w:r>
    </w:p>
    <w:p w:rsidR="00F23E0D" w:rsidRPr="00AA08A4" w:rsidRDefault="008777C5" w:rsidP="00AA08A4">
      <w:pPr>
        <w:spacing w:line="360" w:lineRule="auto"/>
        <w:ind w:left="720"/>
        <w:jc w:val="both"/>
        <w:rPr>
          <w:rFonts w:ascii="Times New Roman" w:eastAsia="Times New Roman" w:hAnsi="Times New Roman" w:cs="Times New Roman"/>
          <w:b/>
          <w:sz w:val="24"/>
          <w:szCs w:val="24"/>
        </w:rPr>
      </w:pPr>
      <w:r w:rsidRPr="00AA08A4">
        <w:rPr>
          <w:rFonts w:ascii="Times New Roman" w:eastAsia="Times New Roman" w:hAnsi="Times New Roman" w:cs="Times New Roman"/>
          <w:b/>
          <w:sz w:val="24"/>
          <w:szCs w:val="24"/>
        </w:rPr>
        <w:t xml:space="preserve">                                        </w:t>
      </w:r>
      <w:r w:rsidR="00F23E0D" w:rsidRPr="00AA08A4">
        <w:rPr>
          <w:rFonts w:ascii="Times New Roman" w:eastAsia="Times New Roman" w:hAnsi="Times New Roman" w:cs="Times New Roman"/>
          <w:b/>
          <w:sz w:val="24"/>
          <w:szCs w:val="24"/>
        </w:rPr>
        <w:t xml:space="preserve">Title                    </w:t>
      </w:r>
      <w:r w:rsidRPr="00AA08A4">
        <w:rPr>
          <w:rFonts w:ascii="Times New Roman" w:eastAsia="Times New Roman" w:hAnsi="Times New Roman" w:cs="Times New Roman"/>
          <w:b/>
          <w:sz w:val="24"/>
          <w:szCs w:val="24"/>
        </w:rPr>
        <w:t xml:space="preserve">                                  </w:t>
      </w:r>
      <w:r w:rsidR="00232705" w:rsidRPr="00AA08A4">
        <w:rPr>
          <w:rFonts w:ascii="Times New Roman" w:eastAsia="Times New Roman" w:hAnsi="Times New Roman" w:cs="Times New Roman"/>
          <w:b/>
          <w:sz w:val="24"/>
          <w:szCs w:val="24"/>
        </w:rPr>
        <w:t xml:space="preserve">     </w:t>
      </w:r>
      <w:r w:rsidRPr="00AA08A4">
        <w:rPr>
          <w:rFonts w:ascii="Times New Roman" w:eastAsia="Times New Roman" w:hAnsi="Times New Roman" w:cs="Times New Roman"/>
          <w:b/>
          <w:sz w:val="24"/>
          <w:szCs w:val="24"/>
        </w:rPr>
        <w:t xml:space="preserve">  Page</w:t>
      </w:r>
      <w:r w:rsidR="00F23E0D" w:rsidRPr="00AA08A4">
        <w:rPr>
          <w:rFonts w:ascii="Times New Roman" w:eastAsia="Times New Roman" w:hAnsi="Times New Roman" w:cs="Times New Roman"/>
          <w:b/>
          <w:sz w:val="24"/>
          <w:szCs w:val="24"/>
        </w:rPr>
        <w:t xml:space="preserve">                                                                                  </w:t>
      </w:r>
    </w:p>
    <w:p w:rsidR="00F23E0D" w:rsidRPr="00AA08A4" w:rsidRDefault="00A86581" w:rsidP="00AA08A4">
      <w:pPr>
        <w:tabs>
          <w:tab w:val="left" w:pos="8076"/>
        </w:tabs>
        <w:spacing w:line="360" w:lineRule="auto"/>
        <w:ind w:left="720"/>
        <w:jc w:val="both"/>
        <w:rPr>
          <w:rFonts w:ascii="Times New Roman" w:eastAsia="Times New Roman" w:hAnsi="Times New Roman" w:cs="Times New Roman"/>
          <w:sz w:val="24"/>
          <w:szCs w:val="24"/>
        </w:rPr>
      </w:pPr>
      <w:r w:rsidRPr="00AA08A4">
        <w:rPr>
          <w:rFonts w:ascii="Times New Roman" w:eastAsia="Times New Roman" w:hAnsi="Times New Roman" w:cs="Times New Roman"/>
          <w:b/>
          <w:sz w:val="24"/>
          <w:szCs w:val="24"/>
        </w:rPr>
        <w:t xml:space="preserve">4.1.1           </w:t>
      </w:r>
      <w:r w:rsidR="008777C5" w:rsidRPr="00AA08A4">
        <w:rPr>
          <w:rFonts w:ascii="Times New Roman" w:eastAsia="Times New Roman" w:hAnsi="Times New Roman" w:cs="Times New Roman"/>
          <w:b/>
          <w:sz w:val="24"/>
          <w:szCs w:val="24"/>
        </w:rPr>
        <w:t xml:space="preserve">       </w:t>
      </w:r>
      <w:r w:rsidRPr="00AA08A4">
        <w:rPr>
          <w:rFonts w:ascii="Times New Roman" w:eastAsia="Times New Roman" w:hAnsi="Times New Roman" w:cs="Times New Roman"/>
          <w:b/>
          <w:sz w:val="24"/>
          <w:szCs w:val="24"/>
        </w:rPr>
        <w:t xml:space="preserve">         </w:t>
      </w:r>
      <w:r w:rsidRPr="00AA08A4">
        <w:rPr>
          <w:rFonts w:ascii="Times New Roman" w:eastAsia="Times New Roman" w:hAnsi="Times New Roman" w:cs="Times New Roman"/>
          <w:sz w:val="24"/>
          <w:szCs w:val="24"/>
        </w:rPr>
        <w:t>Descriptive statistics</w:t>
      </w:r>
      <w:r w:rsidR="00785376" w:rsidRPr="00AA08A4">
        <w:rPr>
          <w:rFonts w:ascii="Times New Roman" w:eastAsia="Times New Roman" w:hAnsi="Times New Roman" w:cs="Times New Roman"/>
          <w:sz w:val="24"/>
          <w:szCs w:val="24"/>
        </w:rPr>
        <w:tab/>
      </w:r>
      <w:r w:rsidR="00232705" w:rsidRPr="00AA08A4">
        <w:rPr>
          <w:rFonts w:ascii="Times New Roman" w:eastAsia="Times New Roman" w:hAnsi="Times New Roman" w:cs="Times New Roman"/>
          <w:sz w:val="24"/>
          <w:szCs w:val="24"/>
        </w:rPr>
        <w:t xml:space="preserve">      </w:t>
      </w:r>
      <w:r w:rsidR="00A35EFA" w:rsidRPr="00AA08A4">
        <w:rPr>
          <w:rFonts w:ascii="Times New Roman" w:eastAsia="Times New Roman" w:hAnsi="Times New Roman" w:cs="Times New Roman"/>
          <w:sz w:val="24"/>
          <w:szCs w:val="24"/>
        </w:rPr>
        <w:t xml:space="preserve"> </w:t>
      </w:r>
      <w:r w:rsidR="00785376" w:rsidRPr="00AA08A4">
        <w:rPr>
          <w:rFonts w:ascii="Times New Roman" w:eastAsia="Times New Roman" w:hAnsi="Times New Roman" w:cs="Times New Roman"/>
          <w:sz w:val="24"/>
          <w:szCs w:val="24"/>
        </w:rPr>
        <w:t>28</w:t>
      </w:r>
    </w:p>
    <w:p w:rsidR="00F23E0D" w:rsidRPr="00AA08A4" w:rsidRDefault="008777C5" w:rsidP="00AA08A4">
      <w:pPr>
        <w:spacing w:line="360" w:lineRule="auto"/>
        <w:ind w:left="720"/>
        <w:jc w:val="both"/>
        <w:rPr>
          <w:rFonts w:ascii="Times New Roman" w:eastAsia="Times New Roman" w:hAnsi="Times New Roman" w:cs="Times New Roman"/>
          <w:sz w:val="24"/>
          <w:szCs w:val="24"/>
        </w:rPr>
      </w:pPr>
      <w:r w:rsidRPr="00AA08A4">
        <w:rPr>
          <w:rFonts w:ascii="Times New Roman" w:eastAsia="Times New Roman" w:hAnsi="Times New Roman" w:cs="Times New Roman"/>
          <w:b/>
          <w:sz w:val="24"/>
          <w:szCs w:val="24"/>
        </w:rPr>
        <w:t>4.2.1</w:t>
      </w:r>
      <w:r w:rsidR="009F0EC9" w:rsidRPr="00AA08A4">
        <w:rPr>
          <w:rFonts w:ascii="Times New Roman" w:eastAsia="Times New Roman" w:hAnsi="Times New Roman" w:cs="Times New Roman"/>
          <w:b/>
          <w:sz w:val="24"/>
          <w:szCs w:val="24"/>
        </w:rPr>
        <w:t xml:space="preserve">                           </w:t>
      </w:r>
      <w:r w:rsidR="00207C0B" w:rsidRPr="00AA08A4">
        <w:rPr>
          <w:rFonts w:ascii="Times New Roman" w:eastAsia="Times New Roman" w:hAnsi="Times New Roman" w:cs="Times New Roman"/>
          <w:sz w:val="24"/>
          <w:szCs w:val="24"/>
        </w:rPr>
        <w:t>Regression result on Interest rate</w:t>
      </w:r>
      <w:r w:rsidR="00785376" w:rsidRPr="00AA08A4">
        <w:rPr>
          <w:rFonts w:ascii="Times New Roman" w:eastAsia="Times New Roman" w:hAnsi="Times New Roman" w:cs="Times New Roman"/>
          <w:sz w:val="24"/>
          <w:szCs w:val="24"/>
        </w:rPr>
        <w:t xml:space="preserve">                                   </w:t>
      </w:r>
      <w:r w:rsidR="00232705" w:rsidRPr="00AA08A4">
        <w:rPr>
          <w:rFonts w:ascii="Times New Roman" w:eastAsia="Times New Roman" w:hAnsi="Times New Roman" w:cs="Times New Roman"/>
          <w:sz w:val="24"/>
          <w:szCs w:val="24"/>
        </w:rPr>
        <w:t xml:space="preserve">      </w:t>
      </w:r>
      <w:r w:rsidR="00A35EFA" w:rsidRPr="00AA08A4">
        <w:rPr>
          <w:rFonts w:ascii="Times New Roman" w:eastAsia="Times New Roman" w:hAnsi="Times New Roman" w:cs="Times New Roman"/>
          <w:sz w:val="24"/>
          <w:szCs w:val="24"/>
        </w:rPr>
        <w:t xml:space="preserve"> </w:t>
      </w:r>
      <w:r w:rsidR="00785376" w:rsidRPr="00AA08A4">
        <w:rPr>
          <w:rFonts w:ascii="Times New Roman" w:eastAsia="Times New Roman" w:hAnsi="Times New Roman" w:cs="Times New Roman"/>
          <w:sz w:val="24"/>
          <w:szCs w:val="24"/>
        </w:rPr>
        <w:t>30</w:t>
      </w:r>
    </w:p>
    <w:p w:rsidR="00207C0B" w:rsidRPr="00AA08A4" w:rsidRDefault="008777C5" w:rsidP="00AA08A4">
      <w:pPr>
        <w:spacing w:line="360" w:lineRule="auto"/>
        <w:ind w:left="720"/>
        <w:jc w:val="both"/>
        <w:rPr>
          <w:rFonts w:ascii="Times New Roman" w:eastAsia="Times New Roman" w:hAnsi="Times New Roman" w:cs="Times New Roman"/>
          <w:sz w:val="24"/>
          <w:szCs w:val="24"/>
        </w:rPr>
      </w:pPr>
      <w:r w:rsidRPr="00AA08A4">
        <w:rPr>
          <w:rFonts w:ascii="Times New Roman" w:eastAsia="Times New Roman" w:hAnsi="Times New Roman" w:cs="Times New Roman"/>
          <w:b/>
          <w:sz w:val="24"/>
          <w:szCs w:val="24"/>
        </w:rPr>
        <w:t>4.2.2</w:t>
      </w:r>
      <w:r w:rsidR="00207C0B" w:rsidRPr="00AA08A4">
        <w:rPr>
          <w:rFonts w:ascii="Times New Roman" w:eastAsia="Times New Roman" w:hAnsi="Times New Roman" w:cs="Times New Roman"/>
          <w:b/>
          <w:sz w:val="24"/>
          <w:szCs w:val="24"/>
        </w:rPr>
        <w:t xml:space="preserve">                           </w:t>
      </w:r>
      <w:r w:rsidR="00383244" w:rsidRPr="00AA08A4">
        <w:rPr>
          <w:rFonts w:ascii="Times New Roman" w:eastAsia="Times New Roman" w:hAnsi="Times New Roman" w:cs="Times New Roman"/>
          <w:sz w:val="24"/>
          <w:szCs w:val="24"/>
        </w:rPr>
        <w:t>An</w:t>
      </w:r>
      <w:r w:rsidR="00207C0B" w:rsidRPr="00AA08A4">
        <w:rPr>
          <w:rFonts w:ascii="Times New Roman" w:eastAsia="Times New Roman" w:hAnsi="Times New Roman" w:cs="Times New Roman"/>
          <w:sz w:val="24"/>
          <w:szCs w:val="24"/>
        </w:rPr>
        <w:t>a</w:t>
      </w:r>
      <w:r w:rsidR="00383244" w:rsidRPr="00AA08A4">
        <w:rPr>
          <w:rFonts w:ascii="Times New Roman" w:eastAsia="Times New Roman" w:hAnsi="Times New Roman" w:cs="Times New Roman"/>
          <w:sz w:val="24"/>
          <w:szCs w:val="24"/>
        </w:rPr>
        <w:t>lysis of variance</w:t>
      </w:r>
      <w:r w:rsidR="00207C0B" w:rsidRPr="00AA08A4">
        <w:rPr>
          <w:rFonts w:ascii="Times New Roman" w:eastAsia="Times New Roman" w:hAnsi="Times New Roman" w:cs="Times New Roman"/>
          <w:sz w:val="24"/>
          <w:szCs w:val="24"/>
        </w:rPr>
        <w:t xml:space="preserve"> table</w:t>
      </w:r>
      <w:r w:rsidR="00232705" w:rsidRPr="00AA08A4">
        <w:rPr>
          <w:rFonts w:ascii="Times New Roman" w:eastAsia="Times New Roman" w:hAnsi="Times New Roman" w:cs="Times New Roman"/>
          <w:sz w:val="24"/>
          <w:szCs w:val="24"/>
        </w:rPr>
        <w:t xml:space="preserve">                                                    </w:t>
      </w:r>
      <w:r w:rsidR="00A35EFA" w:rsidRPr="00AA08A4">
        <w:rPr>
          <w:rFonts w:ascii="Times New Roman" w:eastAsia="Times New Roman" w:hAnsi="Times New Roman" w:cs="Times New Roman"/>
          <w:sz w:val="24"/>
          <w:szCs w:val="24"/>
        </w:rPr>
        <w:t xml:space="preserve">  </w:t>
      </w:r>
      <w:r w:rsidR="00232705" w:rsidRPr="00AA08A4">
        <w:rPr>
          <w:rFonts w:ascii="Times New Roman" w:eastAsia="Times New Roman" w:hAnsi="Times New Roman" w:cs="Times New Roman"/>
          <w:sz w:val="24"/>
          <w:szCs w:val="24"/>
        </w:rPr>
        <w:t>31</w:t>
      </w:r>
    </w:p>
    <w:p w:rsidR="0094083C" w:rsidRPr="00AA08A4" w:rsidRDefault="0094083C" w:rsidP="00AA08A4">
      <w:pPr>
        <w:spacing w:line="360" w:lineRule="auto"/>
        <w:ind w:left="720"/>
        <w:jc w:val="both"/>
        <w:rPr>
          <w:rFonts w:ascii="Times New Roman" w:eastAsia="Times New Roman" w:hAnsi="Times New Roman" w:cs="Times New Roman"/>
          <w:b/>
          <w:sz w:val="24"/>
          <w:szCs w:val="24"/>
        </w:rPr>
      </w:pPr>
      <w:r w:rsidRPr="00AA08A4">
        <w:rPr>
          <w:rFonts w:ascii="Times New Roman" w:eastAsia="Times New Roman" w:hAnsi="Times New Roman" w:cs="Times New Roman"/>
          <w:b/>
          <w:sz w:val="24"/>
          <w:szCs w:val="24"/>
        </w:rPr>
        <w:t xml:space="preserve">4.2.3                           </w:t>
      </w:r>
      <w:r w:rsidRPr="00AA08A4">
        <w:rPr>
          <w:rFonts w:ascii="Times New Roman" w:eastAsia="Times New Roman" w:hAnsi="Times New Roman" w:cs="Times New Roman"/>
          <w:sz w:val="24"/>
          <w:szCs w:val="24"/>
        </w:rPr>
        <w:t>Co-efficient table</w:t>
      </w:r>
      <w:r w:rsidR="00232705" w:rsidRPr="00AA08A4">
        <w:rPr>
          <w:rFonts w:ascii="Times New Roman" w:eastAsia="Times New Roman" w:hAnsi="Times New Roman" w:cs="Times New Roman"/>
          <w:sz w:val="24"/>
          <w:szCs w:val="24"/>
        </w:rPr>
        <w:t xml:space="preserve">                                                                  </w:t>
      </w:r>
      <w:r w:rsidR="00A35EFA" w:rsidRPr="00AA08A4">
        <w:rPr>
          <w:rFonts w:ascii="Times New Roman" w:eastAsia="Times New Roman" w:hAnsi="Times New Roman" w:cs="Times New Roman"/>
          <w:sz w:val="24"/>
          <w:szCs w:val="24"/>
        </w:rPr>
        <w:t xml:space="preserve"> </w:t>
      </w:r>
      <w:r w:rsidR="00232705" w:rsidRPr="00AA08A4">
        <w:rPr>
          <w:rFonts w:ascii="Times New Roman" w:eastAsia="Times New Roman" w:hAnsi="Times New Roman" w:cs="Times New Roman"/>
          <w:sz w:val="24"/>
          <w:szCs w:val="24"/>
        </w:rPr>
        <w:t>32</w:t>
      </w:r>
    </w:p>
    <w:p w:rsidR="008777C5" w:rsidRPr="00AA08A4" w:rsidRDefault="008777C5" w:rsidP="00AA08A4">
      <w:pPr>
        <w:spacing w:line="360" w:lineRule="auto"/>
        <w:ind w:left="720"/>
        <w:jc w:val="both"/>
        <w:rPr>
          <w:rFonts w:ascii="Times New Roman" w:eastAsia="Times New Roman" w:hAnsi="Times New Roman" w:cs="Times New Roman"/>
          <w:sz w:val="24"/>
          <w:szCs w:val="24"/>
        </w:rPr>
      </w:pPr>
      <w:r w:rsidRPr="00AA08A4">
        <w:rPr>
          <w:rFonts w:ascii="Times New Roman" w:eastAsia="Times New Roman" w:hAnsi="Times New Roman" w:cs="Times New Roman"/>
          <w:b/>
          <w:sz w:val="24"/>
          <w:szCs w:val="24"/>
        </w:rPr>
        <w:t>4.3.1</w:t>
      </w:r>
      <w:r w:rsidR="00207C0B" w:rsidRPr="00AA08A4">
        <w:rPr>
          <w:rFonts w:ascii="Times New Roman" w:eastAsia="Times New Roman" w:hAnsi="Times New Roman" w:cs="Times New Roman"/>
          <w:b/>
          <w:sz w:val="24"/>
          <w:szCs w:val="24"/>
        </w:rPr>
        <w:t xml:space="preserve">                           </w:t>
      </w:r>
      <w:r w:rsidR="00600707" w:rsidRPr="00AA08A4">
        <w:rPr>
          <w:rFonts w:ascii="Times New Roman" w:eastAsia="Times New Roman" w:hAnsi="Times New Roman" w:cs="Times New Roman"/>
          <w:sz w:val="24"/>
          <w:szCs w:val="24"/>
        </w:rPr>
        <w:t>Regression result on Inflationary rate</w:t>
      </w:r>
      <w:r w:rsidR="00232705" w:rsidRPr="00AA08A4">
        <w:rPr>
          <w:rFonts w:ascii="Times New Roman" w:eastAsia="Times New Roman" w:hAnsi="Times New Roman" w:cs="Times New Roman"/>
          <w:sz w:val="24"/>
          <w:szCs w:val="24"/>
        </w:rPr>
        <w:t xml:space="preserve">                                   </w:t>
      </w:r>
      <w:r w:rsidR="00A35EFA" w:rsidRPr="00AA08A4">
        <w:rPr>
          <w:rFonts w:ascii="Times New Roman" w:eastAsia="Times New Roman" w:hAnsi="Times New Roman" w:cs="Times New Roman"/>
          <w:sz w:val="24"/>
          <w:szCs w:val="24"/>
        </w:rPr>
        <w:t xml:space="preserve"> </w:t>
      </w:r>
      <w:r w:rsidR="0093679E" w:rsidRPr="00AA08A4">
        <w:rPr>
          <w:rFonts w:ascii="Times New Roman" w:eastAsia="Times New Roman" w:hAnsi="Times New Roman" w:cs="Times New Roman"/>
          <w:sz w:val="24"/>
          <w:szCs w:val="24"/>
        </w:rPr>
        <w:t>33</w:t>
      </w:r>
    </w:p>
    <w:p w:rsidR="008777C5" w:rsidRPr="00AA08A4" w:rsidRDefault="008777C5" w:rsidP="00AA08A4">
      <w:pPr>
        <w:spacing w:line="360" w:lineRule="auto"/>
        <w:ind w:left="720"/>
        <w:jc w:val="both"/>
        <w:rPr>
          <w:rFonts w:ascii="Times New Roman" w:eastAsia="Times New Roman" w:hAnsi="Times New Roman" w:cs="Times New Roman"/>
          <w:sz w:val="24"/>
          <w:szCs w:val="24"/>
        </w:rPr>
      </w:pPr>
      <w:r w:rsidRPr="00AA08A4">
        <w:rPr>
          <w:rFonts w:ascii="Times New Roman" w:eastAsia="Times New Roman" w:hAnsi="Times New Roman" w:cs="Times New Roman"/>
          <w:b/>
          <w:sz w:val="24"/>
          <w:szCs w:val="24"/>
        </w:rPr>
        <w:t>4.3.2</w:t>
      </w:r>
      <w:r w:rsidR="00834F1C" w:rsidRPr="00AA08A4">
        <w:rPr>
          <w:rFonts w:ascii="Times New Roman" w:eastAsia="Times New Roman" w:hAnsi="Times New Roman" w:cs="Times New Roman"/>
          <w:b/>
          <w:sz w:val="24"/>
          <w:szCs w:val="24"/>
        </w:rPr>
        <w:t xml:space="preserve">                           </w:t>
      </w:r>
      <w:r w:rsidR="00383244" w:rsidRPr="00AA08A4">
        <w:rPr>
          <w:rFonts w:ascii="Times New Roman" w:eastAsia="Times New Roman" w:hAnsi="Times New Roman" w:cs="Times New Roman"/>
          <w:sz w:val="24"/>
          <w:szCs w:val="24"/>
        </w:rPr>
        <w:t xml:space="preserve">Analysis of </w:t>
      </w:r>
      <w:r w:rsidR="00834F1C" w:rsidRPr="00AA08A4">
        <w:rPr>
          <w:rFonts w:ascii="Times New Roman" w:eastAsia="Times New Roman" w:hAnsi="Times New Roman" w:cs="Times New Roman"/>
          <w:sz w:val="24"/>
          <w:szCs w:val="24"/>
        </w:rPr>
        <w:t>va</w:t>
      </w:r>
      <w:r w:rsidR="00383244" w:rsidRPr="00AA08A4">
        <w:rPr>
          <w:rFonts w:ascii="Times New Roman" w:eastAsia="Times New Roman" w:hAnsi="Times New Roman" w:cs="Times New Roman"/>
          <w:sz w:val="24"/>
          <w:szCs w:val="24"/>
        </w:rPr>
        <w:t>riance</w:t>
      </w:r>
      <w:r w:rsidR="00834F1C" w:rsidRPr="00AA08A4">
        <w:rPr>
          <w:rFonts w:ascii="Times New Roman" w:eastAsia="Times New Roman" w:hAnsi="Times New Roman" w:cs="Times New Roman"/>
          <w:sz w:val="24"/>
          <w:szCs w:val="24"/>
        </w:rPr>
        <w:t xml:space="preserve"> table</w:t>
      </w:r>
      <w:r w:rsidR="0093679E" w:rsidRPr="00AA08A4">
        <w:rPr>
          <w:rFonts w:ascii="Times New Roman" w:eastAsia="Times New Roman" w:hAnsi="Times New Roman" w:cs="Times New Roman"/>
          <w:sz w:val="24"/>
          <w:szCs w:val="24"/>
        </w:rPr>
        <w:t xml:space="preserve">                                                     </w:t>
      </w:r>
      <w:r w:rsidR="00A35EFA" w:rsidRPr="00AA08A4">
        <w:rPr>
          <w:rFonts w:ascii="Times New Roman" w:eastAsia="Times New Roman" w:hAnsi="Times New Roman" w:cs="Times New Roman"/>
          <w:sz w:val="24"/>
          <w:szCs w:val="24"/>
        </w:rPr>
        <w:t xml:space="preserve"> </w:t>
      </w:r>
      <w:r w:rsidR="0093679E" w:rsidRPr="00AA08A4">
        <w:rPr>
          <w:rFonts w:ascii="Times New Roman" w:eastAsia="Times New Roman" w:hAnsi="Times New Roman" w:cs="Times New Roman"/>
          <w:sz w:val="24"/>
          <w:szCs w:val="24"/>
        </w:rPr>
        <w:t>33</w:t>
      </w:r>
    </w:p>
    <w:p w:rsidR="0094083C" w:rsidRPr="00AA08A4" w:rsidRDefault="0094083C" w:rsidP="00AA08A4">
      <w:pPr>
        <w:spacing w:line="360" w:lineRule="auto"/>
        <w:ind w:left="720"/>
        <w:jc w:val="both"/>
        <w:rPr>
          <w:rFonts w:ascii="Times New Roman" w:eastAsia="Times New Roman" w:hAnsi="Times New Roman" w:cs="Times New Roman"/>
          <w:sz w:val="24"/>
          <w:szCs w:val="24"/>
        </w:rPr>
      </w:pPr>
      <w:r w:rsidRPr="00AA08A4">
        <w:rPr>
          <w:rFonts w:ascii="Times New Roman" w:eastAsia="Times New Roman" w:hAnsi="Times New Roman" w:cs="Times New Roman"/>
          <w:b/>
          <w:sz w:val="24"/>
          <w:szCs w:val="24"/>
        </w:rPr>
        <w:t xml:space="preserve">4.3.3                           </w:t>
      </w:r>
      <w:r w:rsidRPr="00AA08A4">
        <w:rPr>
          <w:rFonts w:ascii="Times New Roman" w:eastAsia="Times New Roman" w:hAnsi="Times New Roman" w:cs="Times New Roman"/>
          <w:sz w:val="24"/>
          <w:szCs w:val="24"/>
        </w:rPr>
        <w:t>Co-efficient table</w:t>
      </w:r>
      <w:r w:rsidR="0093679E" w:rsidRPr="00AA08A4">
        <w:rPr>
          <w:rFonts w:ascii="Times New Roman" w:eastAsia="Times New Roman" w:hAnsi="Times New Roman" w:cs="Times New Roman"/>
          <w:sz w:val="24"/>
          <w:szCs w:val="24"/>
        </w:rPr>
        <w:t xml:space="preserve">                                                                   </w:t>
      </w:r>
      <w:r w:rsidR="00A35EFA" w:rsidRPr="00AA08A4">
        <w:rPr>
          <w:rFonts w:ascii="Times New Roman" w:eastAsia="Times New Roman" w:hAnsi="Times New Roman" w:cs="Times New Roman"/>
          <w:sz w:val="24"/>
          <w:szCs w:val="24"/>
        </w:rPr>
        <w:t xml:space="preserve"> </w:t>
      </w:r>
      <w:r w:rsidR="0093679E" w:rsidRPr="00AA08A4">
        <w:rPr>
          <w:rFonts w:ascii="Times New Roman" w:eastAsia="Times New Roman" w:hAnsi="Times New Roman" w:cs="Times New Roman"/>
          <w:sz w:val="24"/>
          <w:szCs w:val="24"/>
        </w:rPr>
        <w:t>34</w:t>
      </w:r>
    </w:p>
    <w:p w:rsidR="008777C5" w:rsidRPr="00AA08A4" w:rsidRDefault="008777C5" w:rsidP="00AA08A4">
      <w:pPr>
        <w:spacing w:line="360" w:lineRule="auto"/>
        <w:ind w:left="720"/>
        <w:jc w:val="both"/>
        <w:rPr>
          <w:rFonts w:ascii="Times New Roman" w:eastAsia="Times New Roman" w:hAnsi="Times New Roman" w:cs="Times New Roman"/>
          <w:b/>
          <w:sz w:val="24"/>
          <w:szCs w:val="24"/>
        </w:rPr>
      </w:pPr>
      <w:r w:rsidRPr="00AA08A4">
        <w:rPr>
          <w:rFonts w:ascii="Times New Roman" w:eastAsia="Times New Roman" w:hAnsi="Times New Roman" w:cs="Times New Roman"/>
          <w:b/>
          <w:sz w:val="24"/>
          <w:szCs w:val="24"/>
        </w:rPr>
        <w:t>4.4.1</w:t>
      </w:r>
      <w:r w:rsidR="00834F1C" w:rsidRPr="00AA08A4">
        <w:rPr>
          <w:rFonts w:ascii="Times New Roman" w:eastAsia="Times New Roman" w:hAnsi="Times New Roman" w:cs="Times New Roman"/>
          <w:b/>
          <w:sz w:val="24"/>
          <w:szCs w:val="24"/>
        </w:rPr>
        <w:t xml:space="preserve">                           </w:t>
      </w:r>
      <w:r w:rsidR="00834F1C" w:rsidRPr="00AA08A4">
        <w:rPr>
          <w:rFonts w:ascii="Times New Roman" w:eastAsia="Times New Roman" w:hAnsi="Times New Roman" w:cs="Times New Roman"/>
          <w:sz w:val="24"/>
          <w:szCs w:val="24"/>
        </w:rPr>
        <w:t>Regression result on exchange rate</w:t>
      </w:r>
      <w:r w:rsidR="00A35EFA" w:rsidRPr="00AA08A4">
        <w:rPr>
          <w:rFonts w:ascii="Times New Roman" w:eastAsia="Times New Roman" w:hAnsi="Times New Roman" w:cs="Times New Roman"/>
          <w:sz w:val="24"/>
          <w:szCs w:val="24"/>
        </w:rPr>
        <w:t xml:space="preserve">                                        35</w:t>
      </w:r>
    </w:p>
    <w:p w:rsidR="008777C5" w:rsidRPr="00AA08A4" w:rsidRDefault="008777C5" w:rsidP="00AA08A4">
      <w:pPr>
        <w:tabs>
          <w:tab w:val="left" w:pos="2856"/>
        </w:tabs>
        <w:spacing w:line="360" w:lineRule="auto"/>
        <w:ind w:left="720"/>
        <w:jc w:val="both"/>
        <w:rPr>
          <w:rFonts w:ascii="Times New Roman" w:eastAsia="Times New Roman" w:hAnsi="Times New Roman" w:cs="Times New Roman"/>
          <w:sz w:val="24"/>
          <w:szCs w:val="24"/>
        </w:rPr>
      </w:pPr>
      <w:r w:rsidRPr="00AA08A4">
        <w:rPr>
          <w:rFonts w:ascii="Times New Roman" w:eastAsia="Times New Roman" w:hAnsi="Times New Roman" w:cs="Times New Roman"/>
          <w:b/>
          <w:sz w:val="24"/>
          <w:szCs w:val="24"/>
        </w:rPr>
        <w:t>4.4.2</w:t>
      </w:r>
      <w:r w:rsidR="00834F1C" w:rsidRPr="00AA08A4">
        <w:rPr>
          <w:rFonts w:ascii="Times New Roman" w:eastAsia="Times New Roman" w:hAnsi="Times New Roman" w:cs="Times New Roman"/>
          <w:b/>
          <w:sz w:val="24"/>
          <w:szCs w:val="24"/>
        </w:rPr>
        <w:t xml:space="preserve">                           </w:t>
      </w:r>
      <w:r w:rsidR="00DA6CE2" w:rsidRPr="00AA08A4">
        <w:rPr>
          <w:rFonts w:ascii="Times New Roman" w:eastAsia="Times New Roman" w:hAnsi="Times New Roman" w:cs="Times New Roman"/>
          <w:sz w:val="24"/>
          <w:szCs w:val="24"/>
        </w:rPr>
        <w:t>Analysis</w:t>
      </w:r>
      <w:r w:rsidR="00200620" w:rsidRPr="00AA08A4">
        <w:rPr>
          <w:rFonts w:ascii="Times New Roman" w:eastAsia="Times New Roman" w:hAnsi="Times New Roman" w:cs="Times New Roman"/>
          <w:sz w:val="24"/>
          <w:szCs w:val="24"/>
        </w:rPr>
        <w:t xml:space="preserve"> of</w:t>
      </w:r>
      <w:r w:rsidR="00DA6CE2" w:rsidRPr="00AA08A4">
        <w:rPr>
          <w:rFonts w:ascii="Times New Roman" w:eastAsia="Times New Roman" w:hAnsi="Times New Roman" w:cs="Times New Roman"/>
          <w:sz w:val="24"/>
          <w:szCs w:val="24"/>
        </w:rPr>
        <w:t xml:space="preserve"> </w:t>
      </w:r>
      <w:r w:rsidR="00834F1C" w:rsidRPr="00AA08A4">
        <w:rPr>
          <w:rFonts w:ascii="Times New Roman" w:eastAsia="Times New Roman" w:hAnsi="Times New Roman" w:cs="Times New Roman"/>
          <w:sz w:val="24"/>
          <w:szCs w:val="24"/>
        </w:rPr>
        <w:t>va</w:t>
      </w:r>
      <w:r w:rsidR="00DA6CE2" w:rsidRPr="00AA08A4">
        <w:rPr>
          <w:rFonts w:ascii="Times New Roman" w:eastAsia="Times New Roman" w:hAnsi="Times New Roman" w:cs="Times New Roman"/>
          <w:sz w:val="24"/>
          <w:szCs w:val="24"/>
        </w:rPr>
        <w:t>riance</w:t>
      </w:r>
      <w:r w:rsidR="00834F1C" w:rsidRPr="00AA08A4">
        <w:rPr>
          <w:rFonts w:ascii="Times New Roman" w:eastAsia="Times New Roman" w:hAnsi="Times New Roman" w:cs="Times New Roman"/>
          <w:sz w:val="24"/>
          <w:szCs w:val="24"/>
        </w:rPr>
        <w:t xml:space="preserve"> table</w:t>
      </w:r>
      <w:r w:rsidR="00A35EFA" w:rsidRPr="00AA08A4">
        <w:rPr>
          <w:rFonts w:ascii="Times New Roman" w:eastAsia="Times New Roman" w:hAnsi="Times New Roman" w:cs="Times New Roman"/>
          <w:sz w:val="24"/>
          <w:szCs w:val="24"/>
        </w:rPr>
        <w:t xml:space="preserve">                                                      35</w:t>
      </w:r>
    </w:p>
    <w:p w:rsidR="0094083C" w:rsidRPr="00AA08A4" w:rsidRDefault="0094083C" w:rsidP="00AA08A4">
      <w:pPr>
        <w:tabs>
          <w:tab w:val="left" w:pos="2856"/>
        </w:tabs>
        <w:spacing w:line="360" w:lineRule="auto"/>
        <w:ind w:left="720"/>
        <w:jc w:val="both"/>
        <w:rPr>
          <w:rFonts w:ascii="Times New Roman" w:eastAsia="Times New Roman" w:hAnsi="Times New Roman" w:cs="Times New Roman"/>
          <w:sz w:val="24"/>
          <w:szCs w:val="24"/>
        </w:rPr>
      </w:pPr>
      <w:r w:rsidRPr="00AA08A4">
        <w:rPr>
          <w:rFonts w:ascii="Times New Roman" w:eastAsia="Times New Roman" w:hAnsi="Times New Roman" w:cs="Times New Roman"/>
          <w:b/>
          <w:sz w:val="24"/>
          <w:szCs w:val="24"/>
        </w:rPr>
        <w:t xml:space="preserve">4.4.3                           </w:t>
      </w:r>
      <w:r w:rsidRPr="00AA08A4">
        <w:rPr>
          <w:rFonts w:ascii="Times New Roman" w:eastAsia="Times New Roman" w:hAnsi="Times New Roman" w:cs="Times New Roman"/>
          <w:sz w:val="24"/>
          <w:szCs w:val="24"/>
        </w:rPr>
        <w:t>Co-efficient table</w:t>
      </w:r>
      <w:r w:rsidR="00A35EFA" w:rsidRPr="00AA08A4">
        <w:rPr>
          <w:rFonts w:ascii="Times New Roman" w:eastAsia="Times New Roman" w:hAnsi="Times New Roman" w:cs="Times New Roman"/>
          <w:sz w:val="24"/>
          <w:szCs w:val="24"/>
        </w:rPr>
        <w:t xml:space="preserve">                                                                   36</w:t>
      </w:r>
    </w:p>
    <w:p w:rsidR="00F23E0D" w:rsidRPr="00AA08A4" w:rsidRDefault="00EA4E9C" w:rsidP="00AA08A4">
      <w:pPr>
        <w:spacing w:line="360" w:lineRule="auto"/>
        <w:ind w:left="720"/>
        <w:jc w:val="both"/>
        <w:rPr>
          <w:rFonts w:ascii="Times New Roman" w:eastAsia="Times New Roman" w:hAnsi="Times New Roman" w:cs="Times New Roman"/>
          <w:sz w:val="24"/>
          <w:szCs w:val="24"/>
        </w:rPr>
      </w:pPr>
      <w:r w:rsidRPr="00AA08A4">
        <w:rPr>
          <w:rFonts w:ascii="Times New Roman" w:eastAsia="Times New Roman" w:hAnsi="Times New Roman" w:cs="Times New Roman"/>
          <w:b/>
          <w:sz w:val="24"/>
          <w:szCs w:val="24"/>
        </w:rPr>
        <w:t xml:space="preserve">4.5.1                           </w:t>
      </w:r>
      <w:r w:rsidRPr="00AA08A4">
        <w:rPr>
          <w:rFonts w:ascii="Times New Roman" w:eastAsia="Times New Roman" w:hAnsi="Times New Roman" w:cs="Times New Roman"/>
          <w:sz w:val="24"/>
          <w:szCs w:val="24"/>
        </w:rPr>
        <w:t>Model summary</w:t>
      </w:r>
      <w:r w:rsidR="009549D0" w:rsidRPr="00AA08A4">
        <w:rPr>
          <w:rFonts w:ascii="Times New Roman" w:eastAsia="Times New Roman" w:hAnsi="Times New Roman" w:cs="Times New Roman"/>
          <w:sz w:val="24"/>
          <w:szCs w:val="24"/>
        </w:rPr>
        <w:t xml:space="preserve">                                                                     36</w:t>
      </w:r>
    </w:p>
    <w:p w:rsidR="0094083C" w:rsidRPr="00AA08A4" w:rsidRDefault="00EA4E9C" w:rsidP="00AA08A4">
      <w:pPr>
        <w:tabs>
          <w:tab w:val="right" w:pos="9026"/>
        </w:tabs>
        <w:spacing w:line="360" w:lineRule="auto"/>
        <w:ind w:left="720"/>
        <w:jc w:val="both"/>
        <w:rPr>
          <w:rFonts w:ascii="Times New Roman" w:eastAsia="Times New Roman" w:hAnsi="Times New Roman" w:cs="Times New Roman"/>
          <w:sz w:val="24"/>
          <w:szCs w:val="24"/>
        </w:rPr>
      </w:pPr>
      <w:r w:rsidRPr="00AA08A4">
        <w:rPr>
          <w:rFonts w:ascii="Times New Roman" w:eastAsia="Times New Roman" w:hAnsi="Times New Roman" w:cs="Times New Roman"/>
          <w:b/>
          <w:sz w:val="24"/>
          <w:szCs w:val="24"/>
        </w:rPr>
        <w:t xml:space="preserve">4.5.2                           </w:t>
      </w:r>
      <w:r w:rsidR="009549D0" w:rsidRPr="00AA08A4">
        <w:rPr>
          <w:rFonts w:ascii="Times New Roman" w:eastAsia="Times New Roman" w:hAnsi="Times New Roman" w:cs="Times New Roman"/>
          <w:sz w:val="24"/>
          <w:szCs w:val="24"/>
        </w:rPr>
        <w:t xml:space="preserve">Analysis of variance table </w:t>
      </w:r>
      <w:r w:rsidR="001A0C78" w:rsidRPr="00AA08A4">
        <w:rPr>
          <w:rFonts w:ascii="Times New Roman" w:eastAsia="Times New Roman" w:hAnsi="Times New Roman" w:cs="Times New Roman"/>
          <w:sz w:val="24"/>
          <w:szCs w:val="24"/>
        </w:rPr>
        <w:t xml:space="preserve">                                                     37</w:t>
      </w:r>
    </w:p>
    <w:p w:rsidR="00EA4E9C" w:rsidRPr="00AA08A4" w:rsidRDefault="0094083C" w:rsidP="00AA08A4">
      <w:pPr>
        <w:tabs>
          <w:tab w:val="right" w:pos="9026"/>
        </w:tabs>
        <w:spacing w:line="360" w:lineRule="auto"/>
        <w:ind w:left="720"/>
        <w:jc w:val="both"/>
        <w:rPr>
          <w:rFonts w:ascii="Times New Roman" w:eastAsia="Times New Roman" w:hAnsi="Times New Roman" w:cs="Times New Roman"/>
          <w:b/>
          <w:sz w:val="24"/>
          <w:szCs w:val="24"/>
        </w:rPr>
      </w:pPr>
      <w:r w:rsidRPr="00AA08A4">
        <w:rPr>
          <w:rFonts w:ascii="Times New Roman" w:eastAsia="Times New Roman" w:hAnsi="Times New Roman" w:cs="Times New Roman"/>
          <w:b/>
          <w:sz w:val="24"/>
          <w:szCs w:val="24"/>
        </w:rPr>
        <w:t>4.5.3</w:t>
      </w:r>
      <w:r w:rsidR="009549D0" w:rsidRPr="00AA08A4">
        <w:rPr>
          <w:rFonts w:ascii="Times New Roman" w:eastAsia="Times New Roman" w:hAnsi="Times New Roman" w:cs="Times New Roman"/>
          <w:sz w:val="24"/>
          <w:szCs w:val="24"/>
        </w:rPr>
        <w:t xml:space="preserve">                          </w:t>
      </w:r>
      <w:r w:rsidR="00EE4AD3" w:rsidRPr="00AA08A4">
        <w:rPr>
          <w:rFonts w:ascii="Times New Roman" w:eastAsia="Times New Roman" w:hAnsi="Times New Roman" w:cs="Times New Roman"/>
          <w:sz w:val="24"/>
          <w:szCs w:val="24"/>
        </w:rPr>
        <w:t xml:space="preserve"> Co-efficient table</w:t>
      </w:r>
      <w:r w:rsidR="009549D0" w:rsidRPr="00AA08A4">
        <w:rPr>
          <w:rFonts w:ascii="Times New Roman" w:eastAsia="Times New Roman" w:hAnsi="Times New Roman" w:cs="Times New Roman"/>
          <w:sz w:val="24"/>
          <w:szCs w:val="24"/>
        </w:rPr>
        <w:t xml:space="preserve">                           </w:t>
      </w:r>
      <w:r w:rsidR="001A0C78" w:rsidRPr="00AA08A4">
        <w:rPr>
          <w:rFonts w:ascii="Times New Roman" w:eastAsia="Times New Roman" w:hAnsi="Times New Roman" w:cs="Times New Roman"/>
          <w:sz w:val="24"/>
          <w:szCs w:val="24"/>
        </w:rPr>
        <w:t xml:space="preserve">                                         38</w:t>
      </w:r>
    </w:p>
    <w:p w:rsidR="00F23E0D" w:rsidRPr="00AA08A4" w:rsidRDefault="00F23E0D" w:rsidP="00AA08A4">
      <w:pPr>
        <w:spacing w:line="360" w:lineRule="auto"/>
        <w:ind w:left="720"/>
        <w:jc w:val="both"/>
        <w:rPr>
          <w:rFonts w:ascii="Times New Roman" w:eastAsia="Times New Roman" w:hAnsi="Times New Roman" w:cs="Times New Roman"/>
          <w:sz w:val="24"/>
          <w:szCs w:val="24"/>
        </w:rPr>
      </w:pPr>
    </w:p>
    <w:p w:rsidR="00F23E0D" w:rsidRDefault="00F23E0D" w:rsidP="00E06A84">
      <w:pPr>
        <w:spacing w:line="360" w:lineRule="auto"/>
        <w:ind w:left="720"/>
        <w:rPr>
          <w:rFonts w:ascii="Times New Roman" w:eastAsia="Times New Roman" w:hAnsi="Times New Roman" w:cs="Times New Roman"/>
          <w:sz w:val="24"/>
          <w:szCs w:val="24"/>
        </w:rPr>
      </w:pPr>
    </w:p>
    <w:p w:rsidR="00F23E0D" w:rsidRDefault="00F23E0D" w:rsidP="00E06A84">
      <w:pPr>
        <w:spacing w:line="360" w:lineRule="auto"/>
        <w:ind w:left="720"/>
        <w:rPr>
          <w:rFonts w:ascii="Times New Roman" w:eastAsia="Times New Roman" w:hAnsi="Times New Roman" w:cs="Times New Roman"/>
          <w:sz w:val="24"/>
          <w:szCs w:val="24"/>
        </w:rPr>
      </w:pPr>
    </w:p>
    <w:p w:rsidR="00F23E0D" w:rsidRDefault="00F23E0D" w:rsidP="00E06A84">
      <w:pPr>
        <w:spacing w:line="360" w:lineRule="auto"/>
        <w:ind w:left="720"/>
        <w:rPr>
          <w:rFonts w:ascii="Times New Roman" w:eastAsia="Times New Roman" w:hAnsi="Times New Roman" w:cs="Times New Roman"/>
          <w:sz w:val="24"/>
          <w:szCs w:val="24"/>
        </w:rPr>
      </w:pPr>
    </w:p>
    <w:p w:rsidR="00F23E0D" w:rsidRDefault="00F23E0D" w:rsidP="00E06A84">
      <w:pPr>
        <w:spacing w:line="360" w:lineRule="auto"/>
        <w:ind w:left="720"/>
        <w:rPr>
          <w:rFonts w:ascii="Times New Roman" w:eastAsia="Times New Roman" w:hAnsi="Times New Roman" w:cs="Times New Roman"/>
          <w:sz w:val="24"/>
          <w:szCs w:val="24"/>
        </w:rPr>
      </w:pPr>
    </w:p>
    <w:p w:rsidR="00F23E0D" w:rsidRDefault="00F23E0D" w:rsidP="00E06A84">
      <w:pPr>
        <w:spacing w:line="360" w:lineRule="auto"/>
        <w:ind w:left="720"/>
        <w:rPr>
          <w:rFonts w:ascii="Times New Roman" w:eastAsia="Times New Roman" w:hAnsi="Times New Roman" w:cs="Times New Roman"/>
          <w:sz w:val="24"/>
          <w:szCs w:val="24"/>
        </w:rPr>
      </w:pPr>
    </w:p>
    <w:p w:rsidR="00F23E0D" w:rsidRDefault="00F23E0D" w:rsidP="00E06A84">
      <w:pPr>
        <w:spacing w:line="360" w:lineRule="auto"/>
        <w:ind w:left="720"/>
        <w:rPr>
          <w:rFonts w:ascii="Times New Roman" w:eastAsia="Times New Roman" w:hAnsi="Times New Roman" w:cs="Times New Roman"/>
          <w:sz w:val="24"/>
          <w:szCs w:val="24"/>
        </w:rPr>
      </w:pPr>
    </w:p>
    <w:p w:rsidR="00F23E0D" w:rsidRDefault="00AA08A4" w:rsidP="001A0C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A08A4" w:rsidRDefault="00AA08A4" w:rsidP="001A0C78">
      <w:pPr>
        <w:spacing w:line="360" w:lineRule="auto"/>
        <w:rPr>
          <w:rFonts w:ascii="Times New Roman" w:eastAsia="Times New Roman" w:hAnsi="Times New Roman" w:cs="Times New Roman"/>
          <w:sz w:val="24"/>
          <w:szCs w:val="24"/>
        </w:rPr>
      </w:pPr>
    </w:p>
    <w:p w:rsidR="00AA08A4" w:rsidRPr="00E06A84" w:rsidRDefault="00AA08A4" w:rsidP="001A0C78">
      <w:pPr>
        <w:spacing w:line="360" w:lineRule="auto"/>
        <w:rPr>
          <w:rFonts w:ascii="Times New Roman" w:eastAsia="Times New Roman" w:hAnsi="Times New Roman" w:cs="Times New Roman"/>
          <w:sz w:val="24"/>
          <w:szCs w:val="24"/>
        </w:rPr>
      </w:pPr>
    </w:p>
    <w:p w:rsidR="00E06A84" w:rsidRDefault="00E06A84" w:rsidP="00A42007">
      <w:pPr>
        <w:rPr>
          <w:rFonts w:ascii="Times New Roman" w:hAnsi="Times New Roman" w:cs="Times New Roman"/>
          <w:sz w:val="24"/>
          <w:szCs w:val="24"/>
        </w:rPr>
      </w:pPr>
    </w:p>
    <w:p w:rsidR="00786467" w:rsidRDefault="00786467" w:rsidP="00786467">
      <w:pPr>
        <w:ind w:left="156"/>
        <w:rPr>
          <w:rFonts w:ascii="Times New Roman" w:hAnsi="Times New Roman" w:cs="Times New Roman"/>
          <w:b/>
          <w:sz w:val="32"/>
          <w:szCs w:val="32"/>
        </w:rPr>
      </w:pPr>
      <w:r>
        <w:rPr>
          <w:rFonts w:ascii="Times New Roman" w:hAnsi="Times New Roman" w:cs="Times New Roman"/>
          <w:b/>
          <w:sz w:val="32"/>
          <w:szCs w:val="32"/>
        </w:rPr>
        <w:t xml:space="preserve">        </w:t>
      </w:r>
      <w:r w:rsidR="00AA08A4">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1A0C78">
        <w:rPr>
          <w:rFonts w:ascii="Times New Roman" w:hAnsi="Times New Roman" w:cs="Times New Roman"/>
          <w:b/>
          <w:sz w:val="32"/>
          <w:szCs w:val="32"/>
        </w:rPr>
        <w:t xml:space="preserve">    </w:t>
      </w:r>
      <w:r>
        <w:rPr>
          <w:rFonts w:ascii="Times New Roman" w:hAnsi="Times New Roman" w:cs="Times New Roman"/>
          <w:b/>
          <w:sz w:val="32"/>
          <w:szCs w:val="32"/>
        </w:rPr>
        <w:t xml:space="preserve">   ABSTRACT </w:t>
      </w:r>
    </w:p>
    <w:p w:rsidR="00786467" w:rsidRPr="00EA3DDA" w:rsidRDefault="00786467" w:rsidP="00786467">
      <w:pPr>
        <w:spacing w:line="480" w:lineRule="auto"/>
        <w:ind w:left="156"/>
        <w:jc w:val="both"/>
        <w:rPr>
          <w:rFonts w:ascii="Times New Roman" w:hAnsi="Times New Roman" w:cs="Times New Roman"/>
          <w:sz w:val="24"/>
          <w:szCs w:val="24"/>
        </w:rPr>
      </w:pPr>
      <w:r>
        <w:rPr>
          <w:rFonts w:ascii="Times New Roman" w:hAnsi="Times New Roman" w:cs="Times New Roman"/>
          <w:sz w:val="24"/>
          <w:szCs w:val="24"/>
        </w:rPr>
        <w:t>Macroeconomics role on firms performance has really attracted economists because of its complexity in formulating corporate policies in achieving success among many organizations. The performance of firms is highly considered as an important indicator for investors while making investment decisions due to it reflecting the firm’s overall financial health. The aim of this study is to examine the relationship between macroeconomics and performance of firms listed on the Nigeria Stock Exchange (NSE). Return on Assets (ROA) was selected as proxy for firm performance while the independent variables included were key macroeconomic variables like inflation, exchange rate and interest rate using data running from 2013-2017.</w:t>
      </w:r>
      <w:r w:rsidRPr="005223EE">
        <w:rPr>
          <w:rFonts w:ascii="Times New Roman" w:hAnsi="Times New Roman" w:cs="Times New Roman"/>
          <w:sz w:val="24"/>
          <w:szCs w:val="24"/>
        </w:rPr>
        <w:t xml:space="preserve"> </w:t>
      </w:r>
      <w:r>
        <w:rPr>
          <w:rFonts w:ascii="Times New Roman" w:hAnsi="Times New Roman" w:cs="Times New Roman"/>
          <w:sz w:val="24"/>
          <w:szCs w:val="24"/>
        </w:rPr>
        <w:t xml:space="preserve">To analyse this, data was taking from ten (10) out of twenty-one consumer goods firms listed in the Nigerian Stock Exchange (NSE). It is necessary for a firm to maintain high performance. So this study is designed to investigate the effect of macroeconomics on firms performance in the consumer goods sector in Nigeria. The study used the descriptive and regression analyses to test the hypotheses developed in the study. The study found out that the </w:t>
      </w:r>
      <w:r w:rsidRPr="00E67763">
        <w:rPr>
          <w:rFonts w:ascii="Times New Roman" w:hAnsi="Times New Roman" w:cs="Times New Roman"/>
          <w:sz w:val="24"/>
          <w:szCs w:val="24"/>
        </w:rPr>
        <w:t>relat</w:t>
      </w:r>
      <w:r>
        <w:rPr>
          <w:rFonts w:ascii="Times New Roman" w:hAnsi="Times New Roman" w:cs="Times New Roman"/>
          <w:sz w:val="24"/>
          <w:szCs w:val="24"/>
        </w:rPr>
        <w:t>ionship between return on asset and interest rate</w:t>
      </w:r>
      <w:r w:rsidRPr="00E67763">
        <w:rPr>
          <w:rFonts w:ascii="Times New Roman" w:hAnsi="Times New Roman" w:cs="Times New Roman"/>
          <w:sz w:val="24"/>
          <w:szCs w:val="24"/>
        </w:rPr>
        <w:t xml:space="preserve"> is positive and has</w:t>
      </w:r>
      <w:r>
        <w:rPr>
          <w:rFonts w:ascii="Times New Roman" w:hAnsi="Times New Roman" w:cs="Times New Roman"/>
          <w:sz w:val="24"/>
          <w:szCs w:val="24"/>
        </w:rPr>
        <w:t xml:space="preserve"> no</w:t>
      </w:r>
      <w:r w:rsidRPr="00E67763">
        <w:rPr>
          <w:rFonts w:ascii="Times New Roman" w:hAnsi="Times New Roman" w:cs="Times New Roman"/>
          <w:sz w:val="24"/>
          <w:szCs w:val="24"/>
        </w:rPr>
        <w:t xml:space="preserve"> significant relationship, also the relationship between return on asset a</w:t>
      </w:r>
      <w:r>
        <w:rPr>
          <w:rFonts w:ascii="Times New Roman" w:hAnsi="Times New Roman" w:cs="Times New Roman"/>
          <w:sz w:val="24"/>
          <w:szCs w:val="24"/>
        </w:rPr>
        <w:t>nd inflationary rate is</w:t>
      </w:r>
      <w:r w:rsidRPr="00E67763">
        <w:rPr>
          <w:rFonts w:ascii="Times New Roman" w:hAnsi="Times New Roman" w:cs="Times New Roman"/>
          <w:sz w:val="24"/>
          <w:szCs w:val="24"/>
        </w:rPr>
        <w:t xml:space="preserve"> positive and there is</w:t>
      </w:r>
      <w:r>
        <w:rPr>
          <w:rFonts w:ascii="Times New Roman" w:hAnsi="Times New Roman" w:cs="Times New Roman"/>
          <w:sz w:val="24"/>
          <w:szCs w:val="24"/>
        </w:rPr>
        <w:t xml:space="preserve"> no significant relationship, the relationship betwee</w:t>
      </w:r>
      <w:r w:rsidRPr="00E67763">
        <w:rPr>
          <w:rFonts w:ascii="Times New Roman" w:hAnsi="Times New Roman" w:cs="Times New Roman"/>
          <w:sz w:val="24"/>
          <w:szCs w:val="24"/>
        </w:rPr>
        <w:t xml:space="preserve">n return on </w:t>
      </w:r>
      <w:r>
        <w:rPr>
          <w:rFonts w:ascii="Times New Roman" w:hAnsi="Times New Roman" w:cs="Times New Roman"/>
          <w:sz w:val="24"/>
          <w:szCs w:val="24"/>
        </w:rPr>
        <w:t>asset and exchange rate</w:t>
      </w:r>
      <w:r w:rsidRPr="00E67763">
        <w:rPr>
          <w:rFonts w:ascii="Times New Roman" w:hAnsi="Times New Roman" w:cs="Times New Roman"/>
          <w:sz w:val="24"/>
          <w:szCs w:val="24"/>
        </w:rPr>
        <w:t xml:space="preserve"> is</w:t>
      </w:r>
      <w:r>
        <w:rPr>
          <w:rFonts w:ascii="Times New Roman" w:hAnsi="Times New Roman" w:cs="Times New Roman"/>
          <w:sz w:val="24"/>
          <w:szCs w:val="24"/>
        </w:rPr>
        <w:t xml:space="preserve"> also positive but also no significant relationship </w:t>
      </w:r>
      <w:r w:rsidRPr="00E67763">
        <w:rPr>
          <w:rFonts w:ascii="Times New Roman" w:hAnsi="Times New Roman" w:cs="Times New Roman"/>
          <w:sz w:val="24"/>
          <w:szCs w:val="24"/>
        </w:rPr>
        <w:t>be</w:t>
      </w:r>
      <w:r>
        <w:rPr>
          <w:rFonts w:ascii="Times New Roman" w:hAnsi="Times New Roman" w:cs="Times New Roman"/>
          <w:sz w:val="24"/>
          <w:szCs w:val="24"/>
        </w:rPr>
        <w:t>tween the two variables.</w:t>
      </w:r>
    </w:p>
    <w:p w:rsidR="00F371DC" w:rsidRDefault="00F371DC" w:rsidP="00A42007">
      <w:pPr>
        <w:rPr>
          <w:rFonts w:ascii="Times New Roman" w:hAnsi="Times New Roman" w:cs="Times New Roman"/>
          <w:sz w:val="24"/>
          <w:szCs w:val="24"/>
        </w:rPr>
      </w:pPr>
    </w:p>
    <w:p w:rsidR="00F371DC" w:rsidRDefault="00F371DC" w:rsidP="00A42007">
      <w:pPr>
        <w:rPr>
          <w:rFonts w:ascii="Times New Roman" w:hAnsi="Times New Roman" w:cs="Times New Roman"/>
          <w:sz w:val="24"/>
          <w:szCs w:val="24"/>
        </w:rPr>
      </w:pPr>
    </w:p>
    <w:p w:rsidR="00F371DC" w:rsidRDefault="00F371DC" w:rsidP="00A42007">
      <w:pPr>
        <w:rPr>
          <w:rFonts w:ascii="Times New Roman" w:hAnsi="Times New Roman" w:cs="Times New Roman"/>
          <w:sz w:val="24"/>
          <w:szCs w:val="24"/>
        </w:rPr>
      </w:pPr>
    </w:p>
    <w:p w:rsidR="00F371DC" w:rsidRDefault="00F371DC" w:rsidP="00A42007">
      <w:pPr>
        <w:rPr>
          <w:rFonts w:ascii="Times New Roman" w:hAnsi="Times New Roman" w:cs="Times New Roman"/>
          <w:sz w:val="24"/>
          <w:szCs w:val="24"/>
        </w:rPr>
      </w:pPr>
    </w:p>
    <w:p w:rsidR="005637B0" w:rsidRPr="005637B0" w:rsidRDefault="005637B0" w:rsidP="005637B0">
      <w:pPr>
        <w:tabs>
          <w:tab w:val="left" w:pos="3540"/>
        </w:tabs>
        <w:rPr>
          <w:rFonts w:ascii="Times New Roman" w:hAnsi="Times New Roman" w:cs="Times New Roman"/>
          <w:sz w:val="28"/>
          <w:szCs w:val="28"/>
        </w:rPr>
      </w:pPr>
    </w:p>
    <w:p w:rsidR="004B069F" w:rsidRPr="005637B0" w:rsidRDefault="004B069F" w:rsidP="005637B0">
      <w:pPr>
        <w:rPr>
          <w:rFonts w:ascii="Times New Roman" w:hAnsi="Times New Roman" w:cs="Times New Roman"/>
          <w:sz w:val="28"/>
          <w:szCs w:val="28"/>
        </w:rPr>
        <w:sectPr w:rsidR="004B069F" w:rsidRPr="005637B0" w:rsidSect="004B069F">
          <w:footerReference w:type="default" r:id="rId8"/>
          <w:pgSz w:w="11906" w:h="16838"/>
          <w:pgMar w:top="1440" w:right="1440" w:bottom="1440" w:left="1440" w:header="708" w:footer="708" w:gutter="0"/>
          <w:pgNumType w:fmt="lowerRoman"/>
          <w:cols w:space="708"/>
          <w:docGrid w:linePitch="360"/>
        </w:sectPr>
      </w:pPr>
    </w:p>
    <w:p w:rsidR="004B069F" w:rsidRDefault="005637B0" w:rsidP="006D7BE8">
      <w:pPr>
        <w:spacing w:after="0"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4B069F">
        <w:rPr>
          <w:rFonts w:ascii="Times New Roman" w:hAnsi="Times New Roman" w:cs="Times New Roman"/>
          <w:b/>
          <w:sz w:val="28"/>
          <w:szCs w:val="28"/>
        </w:rPr>
        <w:t>CHAPTER ONE</w:t>
      </w:r>
    </w:p>
    <w:p w:rsidR="00F371DC" w:rsidRPr="0081051E" w:rsidRDefault="00F371DC" w:rsidP="004B069F">
      <w:pPr>
        <w:spacing w:after="0" w:line="480" w:lineRule="auto"/>
        <w:jc w:val="center"/>
        <w:rPr>
          <w:rFonts w:ascii="Times New Roman" w:hAnsi="Times New Roman" w:cs="Times New Roman"/>
          <w:b/>
          <w:sz w:val="28"/>
          <w:szCs w:val="28"/>
        </w:rPr>
      </w:pPr>
      <w:r w:rsidRPr="0081051E">
        <w:rPr>
          <w:rFonts w:ascii="Times New Roman" w:hAnsi="Times New Roman" w:cs="Times New Roman"/>
          <w:b/>
          <w:sz w:val="28"/>
          <w:szCs w:val="28"/>
        </w:rPr>
        <w:t>INTRODUCTION</w:t>
      </w:r>
    </w:p>
    <w:p w:rsidR="00F371DC" w:rsidRPr="00312F14" w:rsidRDefault="00F371DC" w:rsidP="00E331B1">
      <w:pPr>
        <w:spacing w:line="480" w:lineRule="auto"/>
        <w:jc w:val="both"/>
        <w:rPr>
          <w:rFonts w:ascii="Times New Roman" w:hAnsi="Times New Roman" w:cs="Times New Roman"/>
          <w:b/>
          <w:sz w:val="24"/>
          <w:szCs w:val="24"/>
        </w:rPr>
      </w:pPr>
      <w:r w:rsidRPr="00312F14">
        <w:rPr>
          <w:rFonts w:ascii="Times New Roman" w:hAnsi="Times New Roman" w:cs="Times New Roman"/>
          <w:b/>
          <w:sz w:val="24"/>
          <w:szCs w:val="24"/>
        </w:rPr>
        <w:br/>
        <w:t xml:space="preserve">1.1     </w:t>
      </w:r>
      <w:r w:rsidR="00B220BE" w:rsidRPr="00312F14">
        <w:rPr>
          <w:rFonts w:ascii="Times New Roman" w:hAnsi="Times New Roman" w:cs="Times New Roman"/>
          <w:b/>
          <w:sz w:val="24"/>
          <w:szCs w:val="24"/>
        </w:rPr>
        <w:t>Background To The Study</w:t>
      </w:r>
    </w:p>
    <w:p w:rsidR="00F371DC" w:rsidRPr="00312F14" w:rsidRDefault="00F371DC" w:rsidP="00E331B1">
      <w:pPr>
        <w:pStyle w:val="NoSpacing"/>
        <w:spacing w:line="480" w:lineRule="auto"/>
        <w:jc w:val="both"/>
        <w:rPr>
          <w:rFonts w:ascii="Times New Roman" w:hAnsi="Times New Roman" w:cs="Times New Roman"/>
          <w:sz w:val="24"/>
          <w:szCs w:val="24"/>
        </w:rPr>
      </w:pPr>
      <w:r w:rsidRPr="00312F14">
        <w:rPr>
          <w:rFonts w:ascii="Times New Roman" w:hAnsi="Times New Roman" w:cs="Times New Roman"/>
          <w:sz w:val="24"/>
          <w:szCs w:val="24"/>
        </w:rPr>
        <w:t xml:space="preserve">The Nigerian Capital Market, the long-term capital formation market through debt and equity. Nearly 170 shares are presently listed on the NSE. These firms are categorized into separate industries </w:t>
      </w:r>
      <w:r w:rsidR="0052520C">
        <w:rPr>
          <w:rStyle w:val="word"/>
          <w:rFonts w:ascii="Times New Roman" w:hAnsi="Times New Roman" w:cs="Times New Roman"/>
          <w:sz w:val="24"/>
          <w:szCs w:val="24"/>
          <w:shd w:val="clear" w:color="auto" w:fill="FFFFFF"/>
        </w:rPr>
        <w:t>b</w:t>
      </w:r>
      <w:r w:rsidR="0052520C" w:rsidRPr="0052520C">
        <w:rPr>
          <w:rStyle w:val="word"/>
          <w:rFonts w:ascii="Times New Roman" w:hAnsi="Times New Roman" w:cs="Times New Roman"/>
          <w:sz w:val="24"/>
          <w:szCs w:val="24"/>
          <w:shd w:val="clear" w:color="auto" w:fill="FFFFFF"/>
        </w:rPr>
        <w:t>ased</w:t>
      </w:r>
      <w:r w:rsidR="0052520C" w:rsidRPr="0052520C">
        <w:rPr>
          <w:rStyle w:val="word"/>
          <w:rFonts w:ascii="Times New Roman" w:hAnsi="Times New Roman" w:cs="Times New Roman"/>
          <w:color w:val="FF0000"/>
          <w:sz w:val="24"/>
          <w:szCs w:val="24"/>
          <w:shd w:val="clear" w:color="auto" w:fill="FFFFFF"/>
        </w:rPr>
        <w:t> </w:t>
      </w:r>
      <w:r w:rsidR="0052520C" w:rsidRPr="0052520C">
        <w:rPr>
          <w:rStyle w:val="word"/>
          <w:rFonts w:ascii="Times New Roman" w:hAnsi="Times New Roman" w:cs="Times New Roman"/>
          <w:color w:val="000000"/>
          <w:sz w:val="24"/>
          <w:szCs w:val="24"/>
          <w:shd w:val="clear" w:color="auto" w:fill="FFFFFF"/>
        </w:rPr>
        <w:t>on</w:t>
      </w:r>
      <w:r w:rsidR="0052520C" w:rsidRPr="00312F14">
        <w:rPr>
          <w:rFonts w:ascii="Times New Roman" w:hAnsi="Times New Roman" w:cs="Times New Roman"/>
          <w:sz w:val="24"/>
          <w:szCs w:val="24"/>
        </w:rPr>
        <w:t xml:space="preserve"> </w:t>
      </w:r>
      <w:r w:rsidRPr="00312F14">
        <w:rPr>
          <w:rFonts w:ascii="Times New Roman" w:hAnsi="Times New Roman" w:cs="Times New Roman"/>
          <w:sz w:val="24"/>
          <w:szCs w:val="24"/>
        </w:rPr>
        <w:t>their common goods and services.</w:t>
      </w:r>
      <w:r w:rsidR="00E13F8B" w:rsidRPr="00E13F8B">
        <w:t xml:space="preserve"> </w:t>
      </w:r>
      <w:r w:rsidR="00E13F8B" w:rsidRPr="00E13F8B">
        <w:rPr>
          <w:rFonts w:ascii="Times New Roman" w:hAnsi="Times New Roman" w:cs="Times New Roman"/>
          <w:sz w:val="24"/>
          <w:szCs w:val="24"/>
        </w:rPr>
        <w:t>There are presently 11 industries classified by the NSE</w:t>
      </w:r>
      <w:r w:rsidRPr="00312F14">
        <w:rPr>
          <w:rFonts w:ascii="Times New Roman" w:hAnsi="Times New Roman" w:cs="Times New Roman"/>
          <w:sz w:val="24"/>
          <w:szCs w:val="24"/>
        </w:rPr>
        <w:t>.</w:t>
      </w:r>
      <w:r w:rsidR="006D7846" w:rsidRPr="006D7846">
        <w:t xml:space="preserve"> </w:t>
      </w:r>
      <w:r w:rsidR="006D7846" w:rsidRPr="006D7846">
        <w:rPr>
          <w:rFonts w:ascii="Times New Roman" w:hAnsi="Times New Roman" w:cs="Times New Roman"/>
          <w:sz w:val="24"/>
          <w:szCs w:val="24"/>
        </w:rPr>
        <w:t>One of the sectors is consumer products.</w:t>
      </w:r>
      <w:r w:rsidR="00B77C59" w:rsidRPr="00B77C59">
        <w:rPr>
          <w:rFonts w:ascii="Segoe UI" w:hAnsi="Segoe UI" w:cs="Segoe UI"/>
          <w:color w:val="2B3942"/>
          <w:sz w:val="24"/>
          <w:szCs w:val="24"/>
          <w:lang w:val="en-US"/>
        </w:rPr>
        <w:t xml:space="preserve"> </w:t>
      </w:r>
      <w:r w:rsidR="001424B0" w:rsidRPr="001424B0">
        <w:rPr>
          <w:rFonts w:ascii="Times New Roman" w:hAnsi="Times New Roman" w:cs="Times New Roman"/>
          <w:color w:val="000000" w:themeColor="text1"/>
          <w:sz w:val="24"/>
          <w:szCs w:val="24"/>
          <w:lang w:val="en-US"/>
        </w:rPr>
        <w:t>The sector of consumer products</w:t>
      </w:r>
      <w:r w:rsidR="001424B0" w:rsidRPr="001424B0">
        <w:rPr>
          <w:rFonts w:ascii="Segoe UI" w:hAnsi="Segoe UI" w:cs="Segoe UI"/>
          <w:color w:val="2B3942"/>
          <w:sz w:val="24"/>
          <w:szCs w:val="24"/>
          <w:lang w:val="en-US"/>
        </w:rPr>
        <w:t xml:space="preserve"> </w:t>
      </w:r>
      <w:r w:rsidR="00B77C59" w:rsidRPr="00A0752C">
        <w:rPr>
          <w:rFonts w:ascii="Times New Roman" w:hAnsi="Times New Roman" w:cs="Times New Roman"/>
          <w:color w:val="000000" w:themeColor="text1"/>
          <w:sz w:val="24"/>
          <w:szCs w:val="24"/>
          <w:lang w:val="en-US"/>
        </w:rPr>
        <w:t>is a group of stocks and businesses that associate or connect to products bought by individuals or groups of individuals rather than producers or sectors. The consumer goods industry involves food, apparel, electronics, packaged products, cars (Investopedia 2017)</w:t>
      </w:r>
      <w:r w:rsidRPr="00A0752C">
        <w:rPr>
          <w:rFonts w:ascii="Times New Roman" w:hAnsi="Times New Roman" w:cs="Times New Roman"/>
          <w:color w:val="000000" w:themeColor="text1"/>
          <w:sz w:val="24"/>
          <w:szCs w:val="24"/>
        </w:rPr>
        <w:t>.</w:t>
      </w:r>
      <w:r w:rsidRPr="00312F14">
        <w:rPr>
          <w:rFonts w:ascii="Times New Roman" w:hAnsi="Times New Roman" w:cs="Times New Roman"/>
          <w:sz w:val="24"/>
          <w:szCs w:val="24"/>
        </w:rPr>
        <w:t xml:space="preserve"> The economic importance of consumer goods is that it helps to raise the manufacturing sector and exports, and it also helps to satisfy client requirements,</w:t>
      </w:r>
      <w:r w:rsidR="00457ABC" w:rsidRPr="00457ABC">
        <w:t xml:space="preserve"> </w:t>
      </w:r>
      <w:r w:rsidR="00457ABC">
        <w:rPr>
          <w:rFonts w:ascii="Times New Roman" w:hAnsi="Times New Roman" w:cs="Times New Roman"/>
          <w:sz w:val="24"/>
          <w:szCs w:val="24"/>
        </w:rPr>
        <w:t>t</w:t>
      </w:r>
      <w:r w:rsidR="00457ABC" w:rsidRPr="00457ABC">
        <w:rPr>
          <w:rFonts w:ascii="Times New Roman" w:hAnsi="Times New Roman" w:cs="Times New Roman"/>
          <w:sz w:val="24"/>
          <w:szCs w:val="24"/>
        </w:rPr>
        <w:t>his will improve the Gross</w:t>
      </w:r>
      <w:r w:rsidR="00457ABC">
        <w:rPr>
          <w:rFonts w:ascii="Times New Roman" w:hAnsi="Times New Roman" w:cs="Times New Roman"/>
          <w:sz w:val="24"/>
          <w:szCs w:val="24"/>
        </w:rPr>
        <w:t xml:space="preserve"> Domestic Product (GDP) of the economy</w:t>
      </w:r>
      <w:r w:rsidRPr="00312F14">
        <w:rPr>
          <w:rFonts w:ascii="Times New Roman" w:hAnsi="Times New Roman" w:cs="Times New Roman"/>
          <w:sz w:val="24"/>
          <w:szCs w:val="24"/>
        </w:rPr>
        <w:t xml:space="preserve">. There are macroeconomic variables outside the business and it is not under management control, they include: social, economic, political circumstances, vendors, rivals, policies and laws of government. The key economic factors include unemployment, gross domestic product (GDP), stock market index, interest rates, corporate tax rate, consumer price index (World Bank Group, 2015; Broadstock et al., 2011). These macroeconomic factors can pose to be a negative or positive threat to the </w:t>
      </w:r>
      <w:r w:rsidR="002436CF">
        <w:rPr>
          <w:rFonts w:ascii="Times New Roman" w:hAnsi="Times New Roman" w:cs="Times New Roman"/>
          <w:sz w:val="24"/>
          <w:szCs w:val="24"/>
        </w:rPr>
        <w:t xml:space="preserve">achievement </w:t>
      </w:r>
      <w:r w:rsidRPr="00312F14">
        <w:rPr>
          <w:rFonts w:ascii="Times New Roman" w:hAnsi="Times New Roman" w:cs="Times New Roman"/>
          <w:sz w:val="24"/>
          <w:szCs w:val="24"/>
        </w:rPr>
        <w:t>of the firm. However,</w:t>
      </w:r>
      <w:r w:rsidR="00AF1BAB" w:rsidRPr="00AF1BAB">
        <w:t xml:space="preserve"> </w:t>
      </w:r>
      <w:r w:rsidR="00AF1BAB" w:rsidRPr="00AF1BAB">
        <w:rPr>
          <w:rFonts w:ascii="Times New Roman" w:hAnsi="Times New Roman" w:cs="Times New Roman"/>
          <w:sz w:val="24"/>
          <w:szCs w:val="24"/>
        </w:rPr>
        <w:t>Macroeconomic variables do not affect the company's output. The resource-based view (RBV) shows that an organization's inner characteristics determine its competitive st</w:t>
      </w:r>
      <w:r w:rsidR="00AF1BAB">
        <w:rPr>
          <w:rFonts w:ascii="Times New Roman" w:hAnsi="Times New Roman" w:cs="Times New Roman"/>
          <w:sz w:val="24"/>
          <w:szCs w:val="24"/>
        </w:rPr>
        <w:t>ance (Denizel and Özdemir, 2006</w:t>
      </w:r>
      <w:r w:rsidR="00E331B1">
        <w:rPr>
          <w:rFonts w:ascii="Times New Roman" w:hAnsi="Times New Roman" w:cs="Times New Roman"/>
          <w:sz w:val="24"/>
          <w:szCs w:val="24"/>
        </w:rPr>
        <w:t xml:space="preserve">). </w:t>
      </w:r>
      <w:r w:rsidRPr="00312F14">
        <w:rPr>
          <w:rFonts w:ascii="Times New Roman" w:hAnsi="Times New Roman" w:cs="Times New Roman"/>
          <w:sz w:val="24"/>
          <w:szCs w:val="24"/>
        </w:rPr>
        <w:t>The con</w:t>
      </w:r>
      <w:r>
        <w:rPr>
          <w:rFonts w:ascii="Times New Roman" w:hAnsi="Times New Roman" w:cs="Times New Roman"/>
          <w:sz w:val="24"/>
          <w:szCs w:val="24"/>
        </w:rPr>
        <w:t>sumer goods sector is made of 21</w:t>
      </w:r>
      <w:r w:rsidRPr="00312F14">
        <w:rPr>
          <w:rFonts w:ascii="Times New Roman" w:hAnsi="Times New Roman" w:cs="Times New Roman"/>
          <w:sz w:val="24"/>
          <w:szCs w:val="24"/>
        </w:rPr>
        <w:t xml:space="preserve"> companies, for example, 7up bottling company, Cadbury Nigeria plc, Dangote sugar refinery plc, Guiness Nigeria plc, Nestle Nigeria plc, Vono products plc and many more. Some of the companies </w:t>
      </w:r>
      <w:r w:rsidRPr="00312F14">
        <w:rPr>
          <w:rFonts w:ascii="Times New Roman" w:hAnsi="Times New Roman" w:cs="Times New Roman"/>
          <w:sz w:val="24"/>
          <w:szCs w:val="24"/>
        </w:rPr>
        <w:lastRenderedPageBreak/>
        <w:t xml:space="preserve">have been delisted </w:t>
      </w:r>
      <w:r w:rsidR="00C338C0">
        <w:rPr>
          <w:rFonts w:ascii="Times New Roman" w:hAnsi="Times New Roman" w:cs="Times New Roman"/>
          <w:sz w:val="24"/>
          <w:szCs w:val="24"/>
        </w:rPr>
        <w:t>f</w:t>
      </w:r>
      <w:r w:rsidR="00C338C0" w:rsidRPr="00C338C0">
        <w:rPr>
          <w:rFonts w:ascii="Times New Roman" w:hAnsi="Times New Roman" w:cs="Times New Roman"/>
          <w:sz w:val="24"/>
          <w:szCs w:val="24"/>
        </w:rPr>
        <w:t xml:space="preserve">rom the official of the daily </w:t>
      </w:r>
      <w:r w:rsidRPr="00312F14">
        <w:rPr>
          <w:rFonts w:ascii="Times New Roman" w:hAnsi="Times New Roman" w:cs="Times New Roman"/>
          <w:sz w:val="24"/>
          <w:szCs w:val="24"/>
        </w:rPr>
        <w:t>activities of the exchange, such companies are 7up bottling company plc, Vono products plc, Rokana Industries plc and few others.</w:t>
      </w:r>
    </w:p>
    <w:p w:rsidR="00F371DC" w:rsidRPr="00427FEE" w:rsidRDefault="00F371DC" w:rsidP="00D171BA">
      <w:pPr>
        <w:pStyle w:val="NoSpacing"/>
        <w:spacing w:line="480" w:lineRule="auto"/>
        <w:jc w:val="both"/>
        <w:rPr>
          <w:rFonts w:ascii="Times New Roman" w:hAnsi="Times New Roman" w:cs="Times New Roman"/>
          <w:sz w:val="24"/>
          <w:szCs w:val="24"/>
        </w:rPr>
      </w:pPr>
      <w:r w:rsidRPr="00312F14">
        <w:rPr>
          <w:rFonts w:ascii="Times New Roman" w:hAnsi="Times New Roman" w:cs="Times New Roman"/>
          <w:sz w:val="24"/>
          <w:szCs w:val="24"/>
        </w:rPr>
        <w:t xml:space="preserve">         The companies in the sector were listed at different times and virtually experienced the economic factors ups and downs. Macroeconomic variables such as foreign exchange rate inflation, interest rate, global financial crisis have undoubtedly influenced the efficiency of businesses in Nigeria's consumer goods industry. The sector’s performance as related to profitability, activity, leverage, etc. In Nigeria, consumer goods sector is in its growing phase and as well performing significantly in contributing to the economic growth of the country.  </w:t>
      </w:r>
      <w:r w:rsidRPr="00312F14">
        <w:rPr>
          <w:rFonts w:ascii="Times New Roman" w:hAnsi="Times New Roman" w:cs="Times New Roman"/>
          <w:sz w:val="24"/>
          <w:szCs w:val="24"/>
        </w:rPr>
        <w:br/>
      </w:r>
      <w:r w:rsidRPr="00312F14">
        <w:rPr>
          <w:rFonts w:ascii="Times New Roman" w:hAnsi="Times New Roman" w:cs="Times New Roman"/>
          <w:sz w:val="24"/>
          <w:szCs w:val="24"/>
        </w:rPr>
        <w:br/>
      </w:r>
      <w:r w:rsidRPr="00312F14">
        <w:rPr>
          <w:rFonts w:ascii="Times New Roman" w:hAnsi="Times New Roman" w:cs="Times New Roman"/>
          <w:b/>
          <w:sz w:val="24"/>
          <w:szCs w:val="24"/>
        </w:rPr>
        <w:t>1.2</w:t>
      </w:r>
      <w:r w:rsidRPr="00312F14">
        <w:rPr>
          <w:rFonts w:ascii="Times New Roman" w:hAnsi="Times New Roman" w:cs="Times New Roman"/>
          <w:b/>
          <w:sz w:val="24"/>
          <w:szCs w:val="24"/>
        </w:rPr>
        <w:tab/>
      </w:r>
      <w:r w:rsidR="00B220BE">
        <w:rPr>
          <w:rFonts w:ascii="Times New Roman" w:hAnsi="Times New Roman" w:cs="Times New Roman"/>
          <w:b/>
          <w:sz w:val="24"/>
          <w:szCs w:val="24"/>
        </w:rPr>
        <w:t>Statement o</w:t>
      </w:r>
      <w:r w:rsidR="00B220BE" w:rsidRPr="00312F14">
        <w:rPr>
          <w:rFonts w:ascii="Times New Roman" w:hAnsi="Times New Roman" w:cs="Times New Roman"/>
          <w:b/>
          <w:sz w:val="24"/>
          <w:szCs w:val="24"/>
        </w:rPr>
        <w:t>f Problem</w:t>
      </w:r>
    </w:p>
    <w:p w:rsidR="00427FEE" w:rsidRPr="00312F14" w:rsidRDefault="00F371DC" w:rsidP="00D171BA">
      <w:pPr>
        <w:pStyle w:val="NoSpacing"/>
        <w:spacing w:line="480" w:lineRule="auto"/>
        <w:jc w:val="both"/>
        <w:rPr>
          <w:rFonts w:ascii="Times New Roman" w:hAnsi="Times New Roman" w:cs="Times New Roman"/>
          <w:sz w:val="24"/>
          <w:szCs w:val="24"/>
        </w:rPr>
      </w:pPr>
      <w:r w:rsidRPr="00312F14">
        <w:rPr>
          <w:rFonts w:ascii="Times New Roman" w:hAnsi="Times New Roman" w:cs="Times New Roman"/>
          <w:sz w:val="24"/>
          <w:szCs w:val="24"/>
        </w:rPr>
        <w:t xml:space="preserve">It is a common and decent knowledge that the world’s financial crisis has left a trauma on the world economy and the Nigerian economy is not an exception. For Nigeria to achieve a long-term economic growth, the country’s faltering consumer goods sector must be fortified. Every firm makes operational and strategic decisions which are moderated by the macroeconomic environment, it includes investing decision, operational decision and financing decision (Owolabi 2017). In Nigeria, major macroeconomic indicators have shown significant fluctuations overtime, more especially as the country emerges from recession. Izeodonmi and Abdullahi (2011) </w:t>
      </w:r>
      <w:r w:rsidR="002D781E" w:rsidRPr="002D781E">
        <w:rPr>
          <w:rFonts w:ascii="Times New Roman" w:hAnsi="Times New Roman" w:cs="Times New Roman"/>
          <w:sz w:val="24"/>
          <w:szCs w:val="24"/>
        </w:rPr>
        <w:t xml:space="preserve">The impact of macroeconomic variables has been shown to vary </w:t>
      </w:r>
      <w:r w:rsidRPr="00312F14">
        <w:rPr>
          <w:rFonts w:ascii="Times New Roman" w:hAnsi="Times New Roman" w:cs="Times New Roman"/>
          <w:sz w:val="24"/>
          <w:szCs w:val="24"/>
        </w:rPr>
        <w:t>sector to sector.</w:t>
      </w:r>
      <w:r w:rsidR="00DC2370" w:rsidRPr="00DC2370">
        <w:t xml:space="preserve"> </w:t>
      </w:r>
      <w:r w:rsidR="00DC2370" w:rsidRPr="00DC2370">
        <w:rPr>
          <w:rFonts w:ascii="Times New Roman" w:hAnsi="Times New Roman" w:cs="Times New Roman"/>
          <w:sz w:val="24"/>
          <w:szCs w:val="24"/>
        </w:rPr>
        <w:t>Therefore, the objective of this study is to examine the effect of macroeconomics on business performance in the consumer goods sector in Nigeria.</w:t>
      </w:r>
    </w:p>
    <w:p w:rsidR="00F371DC" w:rsidRPr="00427FEE" w:rsidRDefault="00427FEE" w:rsidP="00D171BA">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4B069F">
        <w:rPr>
          <w:rFonts w:ascii="Times New Roman" w:hAnsi="Times New Roman" w:cs="Times New Roman"/>
          <w:sz w:val="24"/>
          <w:szCs w:val="24"/>
        </w:rPr>
        <w:t xml:space="preserve"> </w:t>
      </w:r>
    </w:p>
    <w:p w:rsidR="00F371DC" w:rsidRPr="00312F14" w:rsidRDefault="00F371DC" w:rsidP="00D171BA">
      <w:pPr>
        <w:spacing w:line="480" w:lineRule="auto"/>
        <w:jc w:val="both"/>
        <w:rPr>
          <w:rFonts w:ascii="Times New Roman" w:hAnsi="Times New Roman" w:cs="Times New Roman"/>
          <w:b/>
          <w:sz w:val="24"/>
          <w:szCs w:val="24"/>
        </w:rPr>
      </w:pPr>
      <w:r w:rsidRPr="00312F14">
        <w:rPr>
          <w:rFonts w:ascii="Times New Roman" w:hAnsi="Times New Roman" w:cs="Times New Roman"/>
          <w:b/>
          <w:sz w:val="24"/>
          <w:szCs w:val="24"/>
        </w:rPr>
        <w:t xml:space="preserve">1.3 </w:t>
      </w:r>
      <w:r w:rsidR="00B220BE">
        <w:rPr>
          <w:rFonts w:ascii="Times New Roman" w:hAnsi="Times New Roman" w:cs="Times New Roman"/>
          <w:b/>
          <w:sz w:val="24"/>
          <w:szCs w:val="24"/>
        </w:rPr>
        <w:t>Objectives o</w:t>
      </w:r>
      <w:r w:rsidR="00B220BE" w:rsidRPr="00312F14">
        <w:rPr>
          <w:rFonts w:ascii="Times New Roman" w:hAnsi="Times New Roman" w:cs="Times New Roman"/>
          <w:b/>
          <w:sz w:val="24"/>
          <w:szCs w:val="24"/>
        </w:rPr>
        <w:t>f The Study</w:t>
      </w:r>
    </w:p>
    <w:p w:rsidR="00F371DC" w:rsidRPr="00312F14" w:rsidRDefault="001F4E4E" w:rsidP="00D171BA">
      <w:pPr>
        <w:spacing w:line="480" w:lineRule="auto"/>
        <w:jc w:val="both"/>
        <w:rPr>
          <w:rFonts w:ascii="Times New Roman" w:hAnsi="Times New Roman" w:cs="Times New Roman"/>
          <w:b/>
          <w:sz w:val="24"/>
          <w:szCs w:val="24"/>
        </w:rPr>
      </w:pPr>
      <w:r w:rsidRPr="001F4E4E">
        <w:rPr>
          <w:rFonts w:ascii="Times New Roman" w:hAnsi="Times New Roman" w:cs="Times New Roman"/>
          <w:sz w:val="24"/>
          <w:szCs w:val="24"/>
        </w:rPr>
        <w:t>The primary objective of this study is to examine the effect of macroeconomic variables like Gross Domestic Product (GDP), interest rate, and inflation on the c</w:t>
      </w:r>
      <w:r>
        <w:rPr>
          <w:rFonts w:ascii="Times New Roman" w:hAnsi="Times New Roman" w:cs="Times New Roman"/>
          <w:sz w:val="24"/>
          <w:szCs w:val="24"/>
        </w:rPr>
        <w:t>onsumer goods sector in Nigeria</w:t>
      </w:r>
      <w:r w:rsidR="00F371DC" w:rsidRPr="00312F14">
        <w:rPr>
          <w:rFonts w:ascii="Times New Roman" w:hAnsi="Times New Roman" w:cs="Times New Roman"/>
          <w:sz w:val="24"/>
          <w:szCs w:val="24"/>
        </w:rPr>
        <w:t>. This study intends to achieve the following specific</w:t>
      </w:r>
      <w:r w:rsidR="00F371DC">
        <w:rPr>
          <w:rFonts w:ascii="Times New Roman" w:hAnsi="Times New Roman" w:cs="Times New Roman"/>
          <w:sz w:val="24"/>
          <w:szCs w:val="24"/>
        </w:rPr>
        <w:t xml:space="preserve"> objectives</w:t>
      </w:r>
      <w:r w:rsidR="00F371DC" w:rsidRPr="00312F14">
        <w:rPr>
          <w:rFonts w:ascii="Times New Roman" w:hAnsi="Times New Roman" w:cs="Times New Roman"/>
          <w:sz w:val="24"/>
          <w:szCs w:val="24"/>
        </w:rPr>
        <w:t>:</w:t>
      </w:r>
    </w:p>
    <w:p w:rsidR="00F371DC" w:rsidRPr="00312F14" w:rsidRDefault="00AF6689" w:rsidP="00AF6689">
      <w:pPr>
        <w:pStyle w:val="ListParagraph"/>
        <w:numPr>
          <w:ilvl w:val="0"/>
          <w:numId w:val="1"/>
        </w:numPr>
        <w:spacing w:line="480" w:lineRule="auto"/>
        <w:jc w:val="both"/>
        <w:rPr>
          <w:rFonts w:ascii="Times New Roman" w:hAnsi="Times New Roman" w:cs="Times New Roman"/>
          <w:sz w:val="24"/>
          <w:szCs w:val="24"/>
        </w:rPr>
      </w:pPr>
      <w:r w:rsidRPr="00AF6689">
        <w:rPr>
          <w:rFonts w:ascii="Times New Roman" w:hAnsi="Times New Roman" w:cs="Times New Roman"/>
          <w:sz w:val="24"/>
          <w:szCs w:val="24"/>
        </w:rPr>
        <w:lastRenderedPageBreak/>
        <w:t>To examine the impact of the interest rate on consumer products companies ' performance in Nigeria</w:t>
      </w:r>
      <w:r w:rsidR="00F371DC" w:rsidRPr="00312F14">
        <w:rPr>
          <w:rFonts w:ascii="Times New Roman" w:hAnsi="Times New Roman" w:cs="Times New Roman"/>
          <w:sz w:val="24"/>
          <w:szCs w:val="24"/>
        </w:rPr>
        <w:t>.</w:t>
      </w:r>
    </w:p>
    <w:p w:rsidR="00F371DC" w:rsidRPr="00312F14" w:rsidRDefault="009E08B9" w:rsidP="009E08B9">
      <w:pPr>
        <w:pStyle w:val="ListParagraph"/>
        <w:numPr>
          <w:ilvl w:val="0"/>
          <w:numId w:val="1"/>
        </w:numPr>
        <w:spacing w:line="480" w:lineRule="auto"/>
        <w:jc w:val="both"/>
        <w:rPr>
          <w:rFonts w:ascii="Times New Roman" w:hAnsi="Times New Roman" w:cs="Times New Roman"/>
          <w:sz w:val="24"/>
          <w:szCs w:val="24"/>
        </w:rPr>
      </w:pPr>
      <w:r w:rsidRPr="009E08B9">
        <w:rPr>
          <w:rFonts w:ascii="Times New Roman" w:hAnsi="Times New Roman" w:cs="Times New Roman"/>
          <w:sz w:val="24"/>
          <w:szCs w:val="24"/>
        </w:rPr>
        <w:t>To determine the impact of the inflation rate on consumer products companies ' performance in Nigeria</w:t>
      </w:r>
      <w:r w:rsidR="00F371DC" w:rsidRPr="00312F14">
        <w:rPr>
          <w:rFonts w:ascii="Times New Roman" w:hAnsi="Times New Roman" w:cs="Times New Roman"/>
          <w:sz w:val="24"/>
          <w:szCs w:val="24"/>
        </w:rPr>
        <w:t>.</w:t>
      </w:r>
    </w:p>
    <w:p w:rsidR="00F371DC" w:rsidRPr="00312F14" w:rsidRDefault="00BD1865" w:rsidP="00BD1865">
      <w:pPr>
        <w:pStyle w:val="ListParagraph"/>
        <w:numPr>
          <w:ilvl w:val="0"/>
          <w:numId w:val="1"/>
        </w:numPr>
        <w:spacing w:line="480" w:lineRule="auto"/>
        <w:jc w:val="both"/>
        <w:rPr>
          <w:rFonts w:ascii="Times New Roman" w:hAnsi="Times New Roman" w:cs="Times New Roman"/>
          <w:sz w:val="24"/>
          <w:szCs w:val="24"/>
        </w:rPr>
      </w:pPr>
      <w:r w:rsidRPr="00BD1865">
        <w:rPr>
          <w:rFonts w:ascii="Times New Roman" w:hAnsi="Times New Roman" w:cs="Times New Roman"/>
          <w:sz w:val="24"/>
          <w:szCs w:val="24"/>
        </w:rPr>
        <w:t>To examine the impact of the exchange rate on consumer goods companies Nigeria's performance</w:t>
      </w:r>
      <w:r w:rsidR="00F371DC" w:rsidRPr="00312F14">
        <w:rPr>
          <w:rFonts w:ascii="Times New Roman" w:hAnsi="Times New Roman" w:cs="Times New Roman"/>
          <w:sz w:val="24"/>
          <w:szCs w:val="24"/>
        </w:rPr>
        <w:t>.</w:t>
      </w:r>
    </w:p>
    <w:p w:rsidR="00F371DC" w:rsidRPr="00312F14" w:rsidRDefault="00F371DC" w:rsidP="00D171BA">
      <w:pPr>
        <w:spacing w:line="480" w:lineRule="auto"/>
        <w:jc w:val="both"/>
        <w:rPr>
          <w:rFonts w:ascii="Times New Roman" w:hAnsi="Times New Roman" w:cs="Times New Roman"/>
          <w:b/>
          <w:sz w:val="24"/>
          <w:szCs w:val="24"/>
        </w:rPr>
      </w:pPr>
      <w:r w:rsidRPr="00312F14">
        <w:rPr>
          <w:rFonts w:ascii="Times New Roman" w:hAnsi="Times New Roman" w:cs="Times New Roman"/>
          <w:b/>
          <w:sz w:val="24"/>
          <w:szCs w:val="24"/>
        </w:rPr>
        <w:t>1.4</w:t>
      </w:r>
      <w:r w:rsidR="00B220BE">
        <w:rPr>
          <w:rFonts w:ascii="Times New Roman" w:hAnsi="Times New Roman" w:cs="Times New Roman"/>
          <w:b/>
          <w:sz w:val="24"/>
          <w:szCs w:val="24"/>
        </w:rPr>
        <w:t xml:space="preserve">  </w:t>
      </w:r>
      <w:r w:rsidRPr="00312F14">
        <w:rPr>
          <w:rFonts w:ascii="Times New Roman" w:hAnsi="Times New Roman" w:cs="Times New Roman"/>
          <w:b/>
          <w:sz w:val="24"/>
          <w:szCs w:val="24"/>
        </w:rPr>
        <w:t xml:space="preserve"> </w:t>
      </w:r>
      <w:r w:rsidR="00B220BE" w:rsidRPr="00312F14">
        <w:rPr>
          <w:rFonts w:ascii="Times New Roman" w:hAnsi="Times New Roman" w:cs="Times New Roman"/>
          <w:b/>
          <w:sz w:val="24"/>
          <w:szCs w:val="24"/>
        </w:rPr>
        <w:t>Research Questions</w:t>
      </w:r>
    </w:p>
    <w:p w:rsidR="00F371DC" w:rsidRPr="00312F14" w:rsidRDefault="00B220BE" w:rsidP="00D171BA">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371DC" w:rsidRPr="00312F14">
        <w:rPr>
          <w:rFonts w:ascii="Times New Roman" w:hAnsi="Times New Roman" w:cs="Times New Roman"/>
          <w:sz w:val="24"/>
          <w:szCs w:val="24"/>
        </w:rPr>
        <w:t>This research is aimed at providing adequate solutions to the following questions:</w:t>
      </w:r>
    </w:p>
    <w:p w:rsidR="00F371DC" w:rsidRPr="00B220BE" w:rsidRDefault="00F371DC" w:rsidP="00B220BE">
      <w:pPr>
        <w:pStyle w:val="ListParagraph"/>
        <w:numPr>
          <w:ilvl w:val="0"/>
          <w:numId w:val="2"/>
        </w:numPr>
        <w:spacing w:line="480" w:lineRule="auto"/>
        <w:jc w:val="both"/>
        <w:rPr>
          <w:rFonts w:ascii="Times New Roman" w:hAnsi="Times New Roman" w:cs="Times New Roman"/>
          <w:sz w:val="24"/>
          <w:szCs w:val="24"/>
        </w:rPr>
      </w:pPr>
      <w:r w:rsidRPr="00B220BE">
        <w:rPr>
          <w:rFonts w:ascii="Times New Roman" w:hAnsi="Times New Roman" w:cs="Times New Roman"/>
          <w:sz w:val="24"/>
          <w:szCs w:val="24"/>
        </w:rPr>
        <w:t>Does the interest rate affect the performance of consumer goods sector in Nigeria?</w:t>
      </w:r>
    </w:p>
    <w:p w:rsidR="00F371DC" w:rsidRPr="00312F14" w:rsidRDefault="00F371DC" w:rsidP="00D171BA">
      <w:pPr>
        <w:pStyle w:val="ListParagraph"/>
        <w:numPr>
          <w:ilvl w:val="0"/>
          <w:numId w:val="2"/>
        </w:numPr>
        <w:spacing w:line="480" w:lineRule="auto"/>
        <w:jc w:val="both"/>
        <w:rPr>
          <w:rFonts w:ascii="Times New Roman" w:hAnsi="Times New Roman" w:cs="Times New Roman"/>
          <w:sz w:val="24"/>
          <w:szCs w:val="24"/>
        </w:rPr>
      </w:pPr>
      <w:r w:rsidRPr="00312F14">
        <w:rPr>
          <w:rFonts w:ascii="Times New Roman" w:hAnsi="Times New Roman" w:cs="Times New Roman"/>
          <w:sz w:val="24"/>
          <w:szCs w:val="24"/>
        </w:rPr>
        <w:t>Does the inflationary rate hav</w:t>
      </w:r>
      <w:r>
        <w:rPr>
          <w:rFonts w:ascii="Times New Roman" w:hAnsi="Times New Roman" w:cs="Times New Roman"/>
          <w:sz w:val="24"/>
          <w:szCs w:val="24"/>
        </w:rPr>
        <w:t>e effect on the performance</w:t>
      </w:r>
      <w:r w:rsidRPr="00312F14">
        <w:rPr>
          <w:rFonts w:ascii="Times New Roman" w:hAnsi="Times New Roman" w:cs="Times New Roman"/>
          <w:sz w:val="24"/>
          <w:szCs w:val="24"/>
        </w:rPr>
        <w:t xml:space="preserve"> of consumer goods sector in Nigeria?</w:t>
      </w:r>
    </w:p>
    <w:p w:rsidR="00F371DC" w:rsidRPr="00312F14" w:rsidRDefault="00F371DC" w:rsidP="00D171BA">
      <w:pPr>
        <w:pStyle w:val="ListParagraph"/>
        <w:numPr>
          <w:ilvl w:val="0"/>
          <w:numId w:val="2"/>
        </w:numPr>
        <w:spacing w:line="480" w:lineRule="auto"/>
        <w:jc w:val="both"/>
        <w:rPr>
          <w:rFonts w:ascii="Times New Roman" w:hAnsi="Times New Roman" w:cs="Times New Roman"/>
          <w:sz w:val="24"/>
          <w:szCs w:val="24"/>
        </w:rPr>
      </w:pPr>
      <w:r w:rsidRPr="00312F14">
        <w:rPr>
          <w:rFonts w:ascii="Times New Roman" w:hAnsi="Times New Roman" w:cs="Times New Roman"/>
          <w:sz w:val="24"/>
          <w:szCs w:val="24"/>
        </w:rPr>
        <w:t>What is the effect of exchan</w:t>
      </w:r>
      <w:r>
        <w:rPr>
          <w:rFonts w:ascii="Times New Roman" w:hAnsi="Times New Roman" w:cs="Times New Roman"/>
          <w:sz w:val="24"/>
          <w:szCs w:val="24"/>
        </w:rPr>
        <w:t>ge rate on the performance</w:t>
      </w:r>
      <w:r w:rsidRPr="00312F14">
        <w:rPr>
          <w:rFonts w:ascii="Times New Roman" w:hAnsi="Times New Roman" w:cs="Times New Roman"/>
          <w:sz w:val="24"/>
          <w:szCs w:val="24"/>
        </w:rPr>
        <w:t xml:space="preserve"> of consumer goods sector in Nigeria?</w:t>
      </w:r>
    </w:p>
    <w:p w:rsidR="00E548A9" w:rsidRDefault="00E548A9" w:rsidP="00E548A9">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371DC" w:rsidRPr="00E548A9" w:rsidRDefault="00F371DC" w:rsidP="00E548A9">
      <w:pPr>
        <w:spacing w:line="480" w:lineRule="auto"/>
        <w:jc w:val="both"/>
        <w:rPr>
          <w:rFonts w:ascii="Times New Roman" w:hAnsi="Times New Roman" w:cs="Times New Roman"/>
          <w:b/>
          <w:sz w:val="24"/>
          <w:szCs w:val="24"/>
        </w:rPr>
      </w:pPr>
      <w:r w:rsidRPr="00E548A9">
        <w:rPr>
          <w:rFonts w:ascii="Times New Roman" w:hAnsi="Times New Roman" w:cs="Times New Roman"/>
          <w:b/>
          <w:sz w:val="24"/>
          <w:szCs w:val="24"/>
        </w:rPr>
        <w:t xml:space="preserve">1.5 </w:t>
      </w:r>
      <w:r w:rsidR="00B220BE">
        <w:rPr>
          <w:rFonts w:ascii="Times New Roman" w:hAnsi="Times New Roman" w:cs="Times New Roman"/>
          <w:b/>
          <w:sz w:val="24"/>
          <w:szCs w:val="24"/>
        </w:rPr>
        <w:t xml:space="preserve">   </w:t>
      </w:r>
      <w:r w:rsidR="00B220BE" w:rsidRPr="00E548A9">
        <w:rPr>
          <w:rFonts w:ascii="Times New Roman" w:hAnsi="Times New Roman" w:cs="Times New Roman"/>
          <w:b/>
          <w:sz w:val="24"/>
          <w:szCs w:val="24"/>
        </w:rPr>
        <w:t>Research Hypotheses</w:t>
      </w:r>
    </w:p>
    <w:p w:rsidR="00F371DC" w:rsidRPr="00D86CED" w:rsidRDefault="00F371DC" w:rsidP="00D171BA">
      <w:pPr>
        <w:spacing w:line="480" w:lineRule="auto"/>
        <w:jc w:val="both"/>
        <w:rPr>
          <w:rFonts w:ascii="Times New Roman" w:hAnsi="Times New Roman" w:cs="Times New Roman"/>
          <w:b/>
          <w:sz w:val="24"/>
          <w:szCs w:val="24"/>
        </w:rPr>
      </w:pPr>
      <w:r w:rsidRPr="00312F14">
        <w:rPr>
          <w:rFonts w:ascii="Times New Roman" w:hAnsi="Times New Roman" w:cs="Times New Roman"/>
          <w:sz w:val="24"/>
          <w:szCs w:val="24"/>
        </w:rPr>
        <w:t>H</w:t>
      </w:r>
      <w:r w:rsidRPr="003E26BB">
        <w:rPr>
          <w:rFonts w:ascii="Times New Roman" w:hAnsi="Times New Roman" w:cs="Times New Roman"/>
          <w:sz w:val="18"/>
          <w:szCs w:val="24"/>
        </w:rPr>
        <w:t>0</w:t>
      </w:r>
      <w:r w:rsidR="0070244E">
        <w:rPr>
          <w:rFonts w:ascii="Times New Roman" w:hAnsi="Times New Roman" w:cs="Times New Roman"/>
          <w:sz w:val="24"/>
          <w:szCs w:val="24"/>
        </w:rPr>
        <w:t>1: There exist no important</w:t>
      </w:r>
      <w:r w:rsidR="0070244E" w:rsidRPr="0070244E">
        <w:rPr>
          <w:rFonts w:ascii="Times New Roman" w:hAnsi="Times New Roman" w:cs="Times New Roman"/>
          <w:sz w:val="24"/>
          <w:szCs w:val="24"/>
        </w:rPr>
        <w:t xml:space="preserve"> relationship</w:t>
      </w:r>
      <w:r w:rsidR="0070244E">
        <w:rPr>
          <w:rFonts w:ascii="Times New Roman" w:hAnsi="Times New Roman" w:cs="Times New Roman"/>
          <w:sz w:val="24"/>
          <w:szCs w:val="24"/>
        </w:rPr>
        <w:t xml:space="preserve"> between interest rate</w:t>
      </w:r>
      <w:r w:rsidR="0070244E" w:rsidRPr="0070244E">
        <w:rPr>
          <w:rFonts w:ascii="Times New Roman" w:hAnsi="Times New Roman" w:cs="Times New Roman"/>
          <w:sz w:val="24"/>
          <w:szCs w:val="24"/>
        </w:rPr>
        <w:t xml:space="preserve"> </w:t>
      </w:r>
      <w:r w:rsidRPr="00312F14">
        <w:rPr>
          <w:rFonts w:ascii="Times New Roman" w:hAnsi="Times New Roman" w:cs="Times New Roman"/>
          <w:sz w:val="24"/>
          <w:szCs w:val="24"/>
        </w:rPr>
        <w:t>and</w:t>
      </w:r>
      <w:r>
        <w:rPr>
          <w:rFonts w:ascii="Times New Roman" w:hAnsi="Times New Roman" w:cs="Times New Roman"/>
          <w:sz w:val="24"/>
          <w:szCs w:val="24"/>
        </w:rPr>
        <w:t xml:space="preserve"> performance</w:t>
      </w:r>
      <w:r w:rsidRPr="00312F14">
        <w:rPr>
          <w:rFonts w:ascii="Times New Roman" w:hAnsi="Times New Roman" w:cs="Times New Roman"/>
          <w:sz w:val="24"/>
          <w:szCs w:val="24"/>
        </w:rPr>
        <w:t xml:space="preserve"> of consumer goods sector.</w:t>
      </w:r>
    </w:p>
    <w:p w:rsidR="00F371DC" w:rsidRPr="00312F14" w:rsidRDefault="00F371DC"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sidR="003E26BB" w:rsidRPr="003E26BB">
        <w:rPr>
          <w:rFonts w:ascii="Times New Roman" w:hAnsi="Times New Roman" w:cs="Times New Roman"/>
          <w:sz w:val="18"/>
          <w:szCs w:val="24"/>
        </w:rPr>
        <w:t>0</w:t>
      </w:r>
      <w:r>
        <w:rPr>
          <w:rFonts w:ascii="Times New Roman" w:hAnsi="Times New Roman" w:cs="Times New Roman"/>
          <w:sz w:val="24"/>
          <w:szCs w:val="24"/>
        </w:rPr>
        <w:t>2</w:t>
      </w:r>
      <w:r w:rsidRPr="00312F14">
        <w:rPr>
          <w:rFonts w:ascii="Times New Roman" w:hAnsi="Times New Roman" w:cs="Times New Roman"/>
          <w:sz w:val="24"/>
          <w:szCs w:val="24"/>
        </w:rPr>
        <w:t xml:space="preserve">: There exist no </w:t>
      </w:r>
      <w:r w:rsidR="00F0752B">
        <w:rPr>
          <w:rFonts w:ascii="Times New Roman" w:hAnsi="Times New Roman" w:cs="Times New Roman"/>
          <w:sz w:val="24"/>
          <w:szCs w:val="24"/>
        </w:rPr>
        <w:t>important</w:t>
      </w:r>
      <w:r w:rsidR="00F0752B" w:rsidRPr="00312F14">
        <w:rPr>
          <w:rFonts w:ascii="Times New Roman" w:hAnsi="Times New Roman" w:cs="Times New Roman"/>
          <w:sz w:val="24"/>
          <w:szCs w:val="24"/>
        </w:rPr>
        <w:t xml:space="preserve"> </w:t>
      </w:r>
      <w:r w:rsidRPr="00312F14">
        <w:rPr>
          <w:rFonts w:ascii="Times New Roman" w:hAnsi="Times New Roman" w:cs="Times New Roman"/>
          <w:sz w:val="24"/>
          <w:szCs w:val="24"/>
        </w:rPr>
        <w:t>relationship between the inflationary rate and</w:t>
      </w:r>
      <w:r>
        <w:rPr>
          <w:rFonts w:ascii="Times New Roman" w:hAnsi="Times New Roman" w:cs="Times New Roman"/>
          <w:sz w:val="24"/>
          <w:szCs w:val="24"/>
        </w:rPr>
        <w:t xml:space="preserve"> performance of</w:t>
      </w:r>
      <w:r w:rsidR="00427FEE">
        <w:rPr>
          <w:rFonts w:ascii="Times New Roman" w:hAnsi="Times New Roman" w:cs="Times New Roman"/>
          <w:sz w:val="24"/>
          <w:szCs w:val="24"/>
        </w:rPr>
        <w:t xml:space="preserve"> </w:t>
      </w:r>
      <w:r w:rsidRPr="00312F14">
        <w:rPr>
          <w:rFonts w:ascii="Times New Roman" w:hAnsi="Times New Roman" w:cs="Times New Roman"/>
          <w:sz w:val="24"/>
          <w:szCs w:val="24"/>
        </w:rPr>
        <w:t xml:space="preserve">consumer goods sector.      </w:t>
      </w:r>
      <w:r w:rsidR="00E548A9">
        <w:rPr>
          <w:rFonts w:ascii="Times New Roman" w:hAnsi="Times New Roman" w:cs="Times New Roman"/>
          <w:sz w:val="24"/>
          <w:szCs w:val="24"/>
        </w:rPr>
        <w:t xml:space="preserve">                 </w:t>
      </w:r>
    </w:p>
    <w:p w:rsidR="00F371DC" w:rsidRPr="00312F14" w:rsidRDefault="003E26BB"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sidRPr="003E26BB">
        <w:rPr>
          <w:rFonts w:ascii="Times New Roman" w:hAnsi="Times New Roman" w:cs="Times New Roman"/>
          <w:sz w:val="20"/>
          <w:szCs w:val="24"/>
        </w:rPr>
        <w:t>0</w:t>
      </w:r>
      <w:r w:rsidR="00F371DC">
        <w:rPr>
          <w:rFonts w:ascii="Times New Roman" w:hAnsi="Times New Roman" w:cs="Times New Roman"/>
          <w:sz w:val="24"/>
          <w:szCs w:val="24"/>
        </w:rPr>
        <w:t>3</w:t>
      </w:r>
      <w:r w:rsidR="00F371DC" w:rsidRPr="00312F14">
        <w:rPr>
          <w:rFonts w:ascii="Times New Roman" w:hAnsi="Times New Roman" w:cs="Times New Roman"/>
          <w:sz w:val="24"/>
          <w:szCs w:val="24"/>
        </w:rPr>
        <w:t xml:space="preserve">: There exist no </w:t>
      </w:r>
      <w:r w:rsidR="00F0752B">
        <w:rPr>
          <w:rFonts w:ascii="Times New Roman" w:hAnsi="Times New Roman" w:cs="Times New Roman"/>
          <w:sz w:val="24"/>
          <w:szCs w:val="24"/>
        </w:rPr>
        <w:t>important</w:t>
      </w:r>
      <w:r w:rsidR="00F371DC" w:rsidRPr="00312F14">
        <w:rPr>
          <w:rFonts w:ascii="Times New Roman" w:hAnsi="Times New Roman" w:cs="Times New Roman"/>
          <w:sz w:val="24"/>
          <w:szCs w:val="24"/>
        </w:rPr>
        <w:t xml:space="preserve"> relationship between the exchange rate and</w:t>
      </w:r>
      <w:r w:rsidR="00F371DC">
        <w:rPr>
          <w:rFonts w:ascii="Times New Roman" w:hAnsi="Times New Roman" w:cs="Times New Roman"/>
          <w:sz w:val="24"/>
          <w:szCs w:val="24"/>
        </w:rPr>
        <w:t xml:space="preserve"> performance of</w:t>
      </w:r>
      <w:r w:rsidR="00F371DC" w:rsidRPr="00312F14">
        <w:rPr>
          <w:rFonts w:ascii="Times New Roman" w:hAnsi="Times New Roman" w:cs="Times New Roman"/>
          <w:sz w:val="24"/>
          <w:szCs w:val="24"/>
        </w:rPr>
        <w:t xml:space="preserve"> consumer goods sector.</w:t>
      </w:r>
      <w:r>
        <w:rPr>
          <w:rFonts w:ascii="Times New Roman" w:hAnsi="Times New Roman" w:cs="Times New Roman"/>
          <w:sz w:val="24"/>
          <w:szCs w:val="24"/>
        </w:rPr>
        <w:t xml:space="preserve"> </w:t>
      </w:r>
    </w:p>
    <w:p w:rsidR="00F318CD" w:rsidRDefault="00F318CD" w:rsidP="00D171BA">
      <w:pPr>
        <w:spacing w:line="480" w:lineRule="auto"/>
        <w:jc w:val="both"/>
        <w:rPr>
          <w:rFonts w:ascii="Times New Roman" w:hAnsi="Times New Roman" w:cs="Times New Roman"/>
          <w:b/>
          <w:sz w:val="24"/>
          <w:szCs w:val="24"/>
        </w:rPr>
      </w:pPr>
    </w:p>
    <w:p w:rsidR="00F318CD" w:rsidRDefault="00F318CD" w:rsidP="00D171BA">
      <w:pPr>
        <w:spacing w:line="480" w:lineRule="auto"/>
        <w:jc w:val="both"/>
        <w:rPr>
          <w:rFonts w:ascii="Times New Roman" w:hAnsi="Times New Roman" w:cs="Times New Roman"/>
          <w:b/>
          <w:sz w:val="24"/>
          <w:szCs w:val="24"/>
        </w:rPr>
      </w:pPr>
    </w:p>
    <w:p w:rsidR="00F371DC" w:rsidRPr="00312F14" w:rsidRDefault="00F371DC" w:rsidP="00D171BA">
      <w:pPr>
        <w:spacing w:line="480" w:lineRule="auto"/>
        <w:jc w:val="both"/>
        <w:rPr>
          <w:rFonts w:ascii="Times New Roman" w:hAnsi="Times New Roman" w:cs="Times New Roman"/>
          <w:b/>
          <w:sz w:val="24"/>
          <w:szCs w:val="24"/>
        </w:rPr>
      </w:pPr>
      <w:r w:rsidRPr="00312F14">
        <w:rPr>
          <w:rFonts w:ascii="Times New Roman" w:hAnsi="Times New Roman" w:cs="Times New Roman"/>
          <w:b/>
          <w:sz w:val="24"/>
          <w:szCs w:val="24"/>
        </w:rPr>
        <w:lastRenderedPageBreak/>
        <w:t>1.6</w:t>
      </w:r>
      <w:r w:rsidR="00137503">
        <w:rPr>
          <w:rFonts w:ascii="Times New Roman" w:hAnsi="Times New Roman" w:cs="Times New Roman"/>
          <w:b/>
          <w:sz w:val="24"/>
          <w:szCs w:val="24"/>
        </w:rPr>
        <w:t xml:space="preserve"> </w:t>
      </w:r>
      <w:r w:rsidR="00BB0188">
        <w:rPr>
          <w:rFonts w:ascii="Times New Roman" w:hAnsi="Times New Roman" w:cs="Times New Roman"/>
          <w:b/>
          <w:sz w:val="24"/>
          <w:szCs w:val="24"/>
        </w:rPr>
        <w:t xml:space="preserve"> </w:t>
      </w:r>
      <w:r w:rsidRPr="00312F14">
        <w:rPr>
          <w:rFonts w:ascii="Times New Roman" w:hAnsi="Times New Roman" w:cs="Times New Roman"/>
          <w:b/>
          <w:sz w:val="24"/>
          <w:szCs w:val="24"/>
        </w:rPr>
        <w:t xml:space="preserve"> </w:t>
      </w:r>
      <w:r w:rsidR="00137503">
        <w:rPr>
          <w:rFonts w:ascii="Times New Roman" w:hAnsi="Times New Roman" w:cs="Times New Roman"/>
          <w:b/>
          <w:sz w:val="24"/>
          <w:szCs w:val="24"/>
        </w:rPr>
        <w:t>Significance o</w:t>
      </w:r>
      <w:r w:rsidR="00137503" w:rsidRPr="00312F14">
        <w:rPr>
          <w:rFonts w:ascii="Times New Roman" w:hAnsi="Times New Roman" w:cs="Times New Roman"/>
          <w:b/>
          <w:sz w:val="24"/>
          <w:szCs w:val="24"/>
        </w:rPr>
        <w:t>f The Study</w:t>
      </w:r>
    </w:p>
    <w:p w:rsidR="00F371DC" w:rsidRPr="00312F14" w:rsidRDefault="009A2AC2" w:rsidP="00D171BA">
      <w:pPr>
        <w:spacing w:line="480" w:lineRule="auto"/>
        <w:jc w:val="both"/>
        <w:rPr>
          <w:rFonts w:ascii="Times New Roman" w:hAnsi="Times New Roman" w:cs="Times New Roman"/>
          <w:sz w:val="24"/>
          <w:szCs w:val="24"/>
        </w:rPr>
      </w:pPr>
      <w:r w:rsidRPr="009A2AC2">
        <w:rPr>
          <w:rFonts w:ascii="Times New Roman" w:hAnsi="Times New Roman" w:cs="Times New Roman"/>
          <w:sz w:val="24"/>
          <w:szCs w:val="24"/>
        </w:rPr>
        <w:t>Not much has been accomplished, little or no study has been carried out on macroeconomics studies and its effect on business results in Nigeria's consumer goods sector. The significance of this study is to reveal or show the effect of macroeconomic variables on business performance in the consumer goods sector</w:t>
      </w:r>
      <w:r w:rsidR="000F5C33">
        <w:rPr>
          <w:rFonts w:ascii="Times New Roman" w:hAnsi="Times New Roman" w:cs="Times New Roman"/>
          <w:sz w:val="24"/>
          <w:szCs w:val="24"/>
        </w:rPr>
        <w:t xml:space="preserve">. </w:t>
      </w:r>
    </w:p>
    <w:p w:rsidR="00F371DC" w:rsidRPr="00312F14" w:rsidRDefault="00F371DC" w:rsidP="00D171BA">
      <w:pPr>
        <w:spacing w:line="480" w:lineRule="auto"/>
        <w:jc w:val="both"/>
        <w:rPr>
          <w:rFonts w:ascii="Times New Roman" w:hAnsi="Times New Roman" w:cs="Times New Roman"/>
          <w:sz w:val="24"/>
          <w:szCs w:val="24"/>
        </w:rPr>
      </w:pPr>
    </w:p>
    <w:p w:rsidR="00F371DC" w:rsidRPr="00312F14" w:rsidRDefault="00F371DC" w:rsidP="00D171BA">
      <w:pPr>
        <w:spacing w:line="480" w:lineRule="auto"/>
        <w:jc w:val="both"/>
        <w:rPr>
          <w:rFonts w:ascii="Times New Roman" w:hAnsi="Times New Roman" w:cs="Times New Roman"/>
          <w:b/>
          <w:sz w:val="24"/>
          <w:szCs w:val="24"/>
        </w:rPr>
      </w:pPr>
      <w:r w:rsidRPr="00312F14">
        <w:rPr>
          <w:rFonts w:ascii="Times New Roman" w:hAnsi="Times New Roman" w:cs="Times New Roman"/>
          <w:b/>
          <w:sz w:val="24"/>
          <w:szCs w:val="24"/>
        </w:rPr>
        <w:t xml:space="preserve">1.7 </w:t>
      </w:r>
      <w:r w:rsidR="00137503">
        <w:rPr>
          <w:rFonts w:ascii="Times New Roman" w:hAnsi="Times New Roman" w:cs="Times New Roman"/>
          <w:b/>
          <w:sz w:val="24"/>
          <w:szCs w:val="24"/>
        </w:rPr>
        <w:t>Scope o</w:t>
      </w:r>
      <w:r w:rsidR="00137503" w:rsidRPr="00312F14">
        <w:rPr>
          <w:rFonts w:ascii="Times New Roman" w:hAnsi="Times New Roman" w:cs="Times New Roman"/>
          <w:b/>
          <w:sz w:val="24"/>
          <w:szCs w:val="24"/>
        </w:rPr>
        <w:t>f The Study</w:t>
      </w:r>
    </w:p>
    <w:p w:rsidR="00F371DC" w:rsidRPr="00312F14" w:rsidRDefault="00F371DC" w:rsidP="00D171BA">
      <w:pPr>
        <w:spacing w:line="480" w:lineRule="auto"/>
        <w:jc w:val="both"/>
        <w:rPr>
          <w:rFonts w:ascii="Times New Roman" w:hAnsi="Times New Roman" w:cs="Times New Roman"/>
          <w:sz w:val="24"/>
          <w:szCs w:val="24"/>
        </w:rPr>
      </w:pPr>
      <w:r w:rsidRPr="00312F14">
        <w:rPr>
          <w:rFonts w:ascii="Times New Roman" w:hAnsi="Times New Roman" w:cs="Times New Roman"/>
          <w:b/>
          <w:sz w:val="24"/>
          <w:szCs w:val="24"/>
        </w:rPr>
        <w:t xml:space="preserve"> </w:t>
      </w:r>
      <w:r w:rsidRPr="00312F14">
        <w:rPr>
          <w:rFonts w:ascii="Times New Roman" w:hAnsi="Times New Roman" w:cs="Times New Roman"/>
          <w:sz w:val="24"/>
          <w:szCs w:val="24"/>
        </w:rPr>
        <w:t>The scope of this study covers the firms pe</w:t>
      </w:r>
      <w:r w:rsidR="00827319">
        <w:rPr>
          <w:rFonts w:ascii="Times New Roman" w:hAnsi="Times New Roman" w:cs="Times New Roman"/>
          <w:sz w:val="24"/>
          <w:szCs w:val="24"/>
        </w:rPr>
        <w:t>rformance as related to</w:t>
      </w:r>
      <w:r w:rsidRPr="00312F14">
        <w:rPr>
          <w:rFonts w:ascii="Times New Roman" w:hAnsi="Times New Roman" w:cs="Times New Roman"/>
          <w:sz w:val="24"/>
          <w:szCs w:val="24"/>
        </w:rPr>
        <w:t xml:space="preserve"> ROA</w:t>
      </w:r>
      <w:r w:rsidR="00827319">
        <w:rPr>
          <w:rFonts w:ascii="Times New Roman" w:hAnsi="Times New Roman" w:cs="Times New Roman"/>
          <w:sz w:val="24"/>
          <w:szCs w:val="24"/>
        </w:rPr>
        <w:t>, interest rate, exchange rate and inflationary rate</w:t>
      </w:r>
      <w:r w:rsidRPr="00312F14">
        <w:rPr>
          <w:rFonts w:ascii="Times New Roman" w:hAnsi="Times New Roman" w:cs="Times New Roman"/>
          <w:sz w:val="24"/>
          <w:szCs w:val="24"/>
        </w:rPr>
        <w:t xml:space="preserve"> of companies listed</w:t>
      </w:r>
      <w:r w:rsidR="00951C73">
        <w:rPr>
          <w:rFonts w:ascii="Times New Roman" w:hAnsi="Times New Roman" w:cs="Times New Roman"/>
          <w:sz w:val="24"/>
          <w:szCs w:val="24"/>
        </w:rPr>
        <w:t xml:space="preserve"> i</w:t>
      </w:r>
      <w:r w:rsidR="00951C73" w:rsidRPr="00951C73">
        <w:rPr>
          <w:rFonts w:ascii="Times New Roman" w:hAnsi="Times New Roman" w:cs="Times New Roman"/>
          <w:sz w:val="24"/>
          <w:szCs w:val="24"/>
        </w:rPr>
        <w:t>n Nigeria's consumer products industry</w:t>
      </w:r>
      <w:r w:rsidRPr="00312F14">
        <w:rPr>
          <w:rFonts w:ascii="Times New Roman" w:hAnsi="Times New Roman" w:cs="Times New Roman"/>
          <w:sz w:val="24"/>
          <w:szCs w:val="24"/>
        </w:rPr>
        <w:t xml:space="preserve"> from the period of 2013-2017</w:t>
      </w:r>
      <w:r>
        <w:rPr>
          <w:rFonts w:ascii="Times New Roman" w:hAnsi="Times New Roman" w:cs="Times New Roman"/>
          <w:sz w:val="24"/>
          <w:szCs w:val="24"/>
        </w:rPr>
        <w:t>. A sample of 21</w:t>
      </w:r>
      <w:r w:rsidRPr="00312F14">
        <w:rPr>
          <w:rFonts w:ascii="Times New Roman" w:hAnsi="Times New Roman" w:cs="Times New Roman"/>
          <w:sz w:val="24"/>
          <w:szCs w:val="24"/>
        </w:rPr>
        <w:t xml:space="preserve"> companies based on their existence and performance will be included in the study.</w:t>
      </w:r>
    </w:p>
    <w:p w:rsidR="00F371DC" w:rsidRPr="00312F14" w:rsidRDefault="00F371DC" w:rsidP="00D171BA">
      <w:pPr>
        <w:spacing w:line="480" w:lineRule="auto"/>
        <w:jc w:val="both"/>
        <w:rPr>
          <w:rFonts w:ascii="Times New Roman" w:hAnsi="Times New Roman" w:cs="Times New Roman"/>
          <w:b/>
          <w:sz w:val="24"/>
          <w:szCs w:val="24"/>
        </w:rPr>
      </w:pPr>
      <w:r w:rsidRPr="00312F14">
        <w:rPr>
          <w:rFonts w:ascii="Times New Roman" w:hAnsi="Times New Roman" w:cs="Times New Roman"/>
          <w:b/>
          <w:sz w:val="24"/>
          <w:szCs w:val="24"/>
        </w:rPr>
        <w:t xml:space="preserve">1.8 </w:t>
      </w:r>
      <w:r w:rsidR="00137503">
        <w:rPr>
          <w:rFonts w:ascii="Times New Roman" w:hAnsi="Times New Roman" w:cs="Times New Roman"/>
          <w:b/>
          <w:sz w:val="24"/>
          <w:szCs w:val="24"/>
        </w:rPr>
        <w:t>Limitations o</w:t>
      </w:r>
      <w:r w:rsidR="00137503" w:rsidRPr="00312F14">
        <w:rPr>
          <w:rFonts w:ascii="Times New Roman" w:hAnsi="Times New Roman" w:cs="Times New Roman"/>
          <w:b/>
          <w:sz w:val="24"/>
          <w:szCs w:val="24"/>
        </w:rPr>
        <w:t>f The Study</w:t>
      </w:r>
    </w:p>
    <w:p w:rsidR="00F371DC" w:rsidRPr="00312F14" w:rsidRDefault="00F334A7" w:rsidP="00D171BA">
      <w:pPr>
        <w:spacing w:line="480" w:lineRule="auto"/>
        <w:jc w:val="both"/>
        <w:rPr>
          <w:rFonts w:ascii="Times New Roman" w:hAnsi="Times New Roman" w:cs="Times New Roman"/>
          <w:sz w:val="24"/>
          <w:szCs w:val="24"/>
        </w:rPr>
      </w:pPr>
      <w:r w:rsidRPr="00F334A7">
        <w:rPr>
          <w:rFonts w:ascii="Times New Roman" w:hAnsi="Times New Roman" w:cs="Times New Roman"/>
          <w:sz w:val="24"/>
          <w:szCs w:val="24"/>
        </w:rPr>
        <w:t>This research was carried out using a sample of 21 consumer goods firms listed on the Nigerian stock exchange, as these firms were readily evaluated on the facts book of the Nigerian stock exchange</w:t>
      </w:r>
      <w:r>
        <w:rPr>
          <w:rFonts w:ascii="Times New Roman" w:hAnsi="Times New Roman" w:cs="Times New Roman"/>
          <w:sz w:val="24"/>
          <w:szCs w:val="24"/>
        </w:rPr>
        <w:t>.</w:t>
      </w:r>
    </w:p>
    <w:p w:rsidR="00F371DC" w:rsidRPr="00312F14" w:rsidRDefault="00F371DC" w:rsidP="00D171BA">
      <w:pPr>
        <w:spacing w:line="480" w:lineRule="auto"/>
        <w:jc w:val="both"/>
        <w:rPr>
          <w:rFonts w:ascii="Times New Roman" w:hAnsi="Times New Roman" w:cs="Times New Roman"/>
          <w:sz w:val="24"/>
          <w:szCs w:val="24"/>
        </w:rPr>
      </w:pPr>
    </w:p>
    <w:p w:rsidR="00F371DC" w:rsidRPr="00312F14" w:rsidRDefault="00F371DC" w:rsidP="00D171BA">
      <w:pPr>
        <w:spacing w:line="480" w:lineRule="auto"/>
        <w:jc w:val="both"/>
        <w:rPr>
          <w:rFonts w:ascii="Times New Roman" w:hAnsi="Times New Roman" w:cs="Times New Roman"/>
          <w:b/>
          <w:sz w:val="24"/>
          <w:szCs w:val="24"/>
        </w:rPr>
      </w:pPr>
      <w:r w:rsidRPr="00312F14">
        <w:rPr>
          <w:rFonts w:ascii="Times New Roman" w:hAnsi="Times New Roman" w:cs="Times New Roman"/>
          <w:b/>
          <w:sz w:val="24"/>
          <w:szCs w:val="24"/>
        </w:rPr>
        <w:t xml:space="preserve">1.9 </w:t>
      </w:r>
      <w:r w:rsidR="00137503">
        <w:rPr>
          <w:rFonts w:ascii="Times New Roman" w:hAnsi="Times New Roman" w:cs="Times New Roman"/>
          <w:b/>
          <w:sz w:val="24"/>
          <w:szCs w:val="24"/>
        </w:rPr>
        <w:t>Operational Definition o</w:t>
      </w:r>
      <w:r w:rsidR="00137503" w:rsidRPr="00312F14">
        <w:rPr>
          <w:rFonts w:ascii="Times New Roman" w:hAnsi="Times New Roman" w:cs="Times New Roman"/>
          <w:b/>
          <w:sz w:val="24"/>
          <w:szCs w:val="24"/>
        </w:rPr>
        <w:t>f Terms</w:t>
      </w:r>
    </w:p>
    <w:p w:rsidR="00F371DC" w:rsidRPr="00312F14" w:rsidRDefault="00137503" w:rsidP="00D171BA">
      <w:pPr>
        <w:spacing w:line="480" w:lineRule="auto"/>
        <w:jc w:val="both"/>
        <w:rPr>
          <w:rFonts w:ascii="Times New Roman" w:hAnsi="Times New Roman" w:cs="Times New Roman"/>
          <w:sz w:val="24"/>
          <w:szCs w:val="24"/>
        </w:rPr>
      </w:pPr>
      <w:r w:rsidRPr="00312F14">
        <w:rPr>
          <w:rFonts w:ascii="Times New Roman" w:hAnsi="Times New Roman" w:cs="Times New Roman"/>
          <w:b/>
          <w:sz w:val="24"/>
          <w:szCs w:val="24"/>
        </w:rPr>
        <w:t>Capital Market</w:t>
      </w:r>
      <w:r w:rsidR="00F371DC" w:rsidRPr="00312F14">
        <w:rPr>
          <w:rFonts w:ascii="Times New Roman" w:hAnsi="Times New Roman" w:cs="Times New Roman"/>
          <w:b/>
          <w:sz w:val="24"/>
          <w:szCs w:val="24"/>
        </w:rPr>
        <w:t>-</w:t>
      </w:r>
      <w:r w:rsidR="00051FE6" w:rsidRPr="00051FE6">
        <w:t xml:space="preserve"> </w:t>
      </w:r>
      <w:r w:rsidR="00051FE6" w:rsidRPr="00051FE6">
        <w:rPr>
          <w:rFonts w:ascii="Times New Roman" w:hAnsi="Times New Roman" w:cs="Times New Roman"/>
          <w:sz w:val="24"/>
          <w:szCs w:val="24"/>
        </w:rPr>
        <w:t>This is a market in which buyers and sellers trade in financial securities such as bonds, stocks and many more</w:t>
      </w:r>
      <w:r w:rsidR="00F371DC" w:rsidRPr="00312F14">
        <w:rPr>
          <w:rFonts w:ascii="Times New Roman" w:hAnsi="Times New Roman" w:cs="Times New Roman"/>
          <w:sz w:val="24"/>
          <w:szCs w:val="24"/>
        </w:rPr>
        <w:t>.</w:t>
      </w:r>
    </w:p>
    <w:p w:rsidR="00F371DC" w:rsidRPr="00312F14" w:rsidRDefault="00137503" w:rsidP="00D171BA">
      <w:pPr>
        <w:spacing w:line="480" w:lineRule="auto"/>
        <w:jc w:val="both"/>
        <w:rPr>
          <w:rFonts w:ascii="Times New Roman" w:hAnsi="Times New Roman" w:cs="Times New Roman"/>
          <w:sz w:val="24"/>
          <w:szCs w:val="24"/>
        </w:rPr>
      </w:pPr>
      <w:r w:rsidRPr="00312F14">
        <w:rPr>
          <w:rFonts w:ascii="Times New Roman" w:hAnsi="Times New Roman" w:cs="Times New Roman"/>
          <w:b/>
          <w:sz w:val="24"/>
          <w:szCs w:val="24"/>
        </w:rPr>
        <w:t>Inflation</w:t>
      </w:r>
      <w:r w:rsidR="00211E65">
        <w:rPr>
          <w:rFonts w:ascii="Times New Roman" w:hAnsi="Times New Roman" w:cs="Times New Roman"/>
          <w:b/>
          <w:sz w:val="24"/>
          <w:szCs w:val="24"/>
        </w:rPr>
        <w:t>-</w:t>
      </w:r>
      <w:r w:rsidR="00994FA7" w:rsidRPr="00994FA7">
        <w:t xml:space="preserve"> </w:t>
      </w:r>
      <w:r w:rsidR="00994FA7" w:rsidRPr="00994FA7">
        <w:rPr>
          <w:rFonts w:ascii="Times New Roman" w:hAnsi="Times New Roman" w:cs="Times New Roman"/>
          <w:sz w:val="24"/>
          <w:szCs w:val="24"/>
        </w:rPr>
        <w:t>This is the rate at which the general price level for products and services increases and therefore the currency's purchasing power falls</w:t>
      </w:r>
      <w:r w:rsidR="00F371DC" w:rsidRPr="00312F14">
        <w:rPr>
          <w:rFonts w:ascii="Times New Roman" w:hAnsi="Times New Roman" w:cs="Times New Roman"/>
          <w:sz w:val="24"/>
          <w:szCs w:val="24"/>
        </w:rPr>
        <w:t>.</w:t>
      </w:r>
    </w:p>
    <w:p w:rsidR="00F371DC" w:rsidRPr="00312F14" w:rsidRDefault="00137503" w:rsidP="00D171BA">
      <w:pPr>
        <w:spacing w:line="480" w:lineRule="auto"/>
        <w:jc w:val="both"/>
        <w:rPr>
          <w:rFonts w:ascii="Times New Roman" w:hAnsi="Times New Roman" w:cs="Times New Roman"/>
          <w:sz w:val="24"/>
          <w:szCs w:val="24"/>
        </w:rPr>
      </w:pPr>
      <w:r w:rsidRPr="00312F14">
        <w:rPr>
          <w:rFonts w:ascii="Times New Roman" w:hAnsi="Times New Roman" w:cs="Times New Roman"/>
          <w:b/>
          <w:sz w:val="24"/>
          <w:szCs w:val="24"/>
        </w:rPr>
        <w:lastRenderedPageBreak/>
        <w:t>Gross Domestic Product</w:t>
      </w:r>
      <w:r w:rsidR="003D0CF9" w:rsidRPr="003D0CF9">
        <w:rPr>
          <w:rFonts w:ascii="Times New Roman" w:hAnsi="Times New Roman" w:cs="Times New Roman"/>
          <w:sz w:val="24"/>
          <w:szCs w:val="24"/>
        </w:rPr>
        <w:t>-</w:t>
      </w:r>
      <w:r w:rsidR="00F8283F" w:rsidRPr="00F8283F">
        <w:rPr>
          <w:rFonts w:ascii="Times New Roman" w:hAnsi="Times New Roman" w:cs="Times New Roman"/>
          <w:sz w:val="24"/>
          <w:szCs w:val="24"/>
        </w:rPr>
        <w:t>-- This is the monetary value of all finished goods and services produced at the country's border o</w:t>
      </w:r>
      <w:r w:rsidR="00F8283F">
        <w:rPr>
          <w:rFonts w:ascii="Times New Roman" w:hAnsi="Times New Roman" w:cs="Times New Roman"/>
          <w:sz w:val="24"/>
          <w:szCs w:val="24"/>
        </w:rPr>
        <w:t>ver a particular period of time</w:t>
      </w:r>
      <w:r w:rsidR="003D0CF9">
        <w:rPr>
          <w:rFonts w:ascii="Times New Roman" w:hAnsi="Times New Roman" w:cs="Times New Roman"/>
          <w:sz w:val="24"/>
          <w:szCs w:val="24"/>
        </w:rPr>
        <w:t xml:space="preserve">. </w:t>
      </w:r>
    </w:p>
    <w:p w:rsidR="0049526E" w:rsidRPr="0049526E" w:rsidRDefault="00137503" w:rsidP="00D171BA">
      <w:pPr>
        <w:spacing w:line="480" w:lineRule="auto"/>
        <w:jc w:val="both"/>
        <w:rPr>
          <w:rFonts w:ascii="Times New Roman" w:hAnsi="Times New Roman" w:cs="Times New Roman"/>
          <w:sz w:val="24"/>
          <w:szCs w:val="24"/>
        </w:rPr>
      </w:pPr>
      <w:r w:rsidRPr="00312F14">
        <w:rPr>
          <w:rFonts w:ascii="Times New Roman" w:hAnsi="Times New Roman" w:cs="Times New Roman"/>
          <w:b/>
          <w:sz w:val="24"/>
          <w:szCs w:val="24"/>
        </w:rPr>
        <w:t>Return On Assets</w:t>
      </w:r>
      <w:r w:rsidR="00F371DC" w:rsidRPr="0049526E">
        <w:rPr>
          <w:rFonts w:ascii="Times New Roman" w:hAnsi="Times New Roman" w:cs="Times New Roman"/>
          <w:sz w:val="24"/>
          <w:szCs w:val="24"/>
        </w:rPr>
        <w:t xml:space="preserve">- </w:t>
      </w:r>
      <w:r w:rsidR="0049526E" w:rsidRPr="0049526E">
        <w:rPr>
          <w:rFonts w:ascii="Times New Roman" w:hAnsi="Times New Roman" w:cs="Times New Roman"/>
          <w:sz w:val="24"/>
          <w:szCs w:val="24"/>
        </w:rPr>
        <w:t>This is an indication of how profitable a company is with respect to its entire assets</w:t>
      </w:r>
      <w:r w:rsidR="0049526E">
        <w:rPr>
          <w:rFonts w:ascii="Times New Roman" w:hAnsi="Times New Roman" w:cs="Times New Roman"/>
          <w:sz w:val="24"/>
          <w:szCs w:val="24"/>
        </w:rPr>
        <w:t>.</w:t>
      </w:r>
    </w:p>
    <w:p w:rsidR="00F371DC" w:rsidRPr="00312F14" w:rsidRDefault="00137503" w:rsidP="00D171BA">
      <w:pPr>
        <w:spacing w:line="480" w:lineRule="auto"/>
        <w:jc w:val="both"/>
        <w:rPr>
          <w:rFonts w:ascii="Times New Roman" w:hAnsi="Times New Roman" w:cs="Times New Roman"/>
          <w:sz w:val="24"/>
          <w:szCs w:val="24"/>
        </w:rPr>
      </w:pPr>
      <w:r w:rsidRPr="00312F14">
        <w:rPr>
          <w:rFonts w:ascii="Times New Roman" w:hAnsi="Times New Roman" w:cs="Times New Roman"/>
          <w:b/>
          <w:sz w:val="24"/>
          <w:szCs w:val="24"/>
        </w:rPr>
        <w:t>Exchange Rate</w:t>
      </w:r>
      <w:r w:rsidR="00F371DC" w:rsidRPr="00312F14">
        <w:rPr>
          <w:rFonts w:ascii="Times New Roman" w:hAnsi="Times New Roman" w:cs="Times New Roman"/>
          <w:b/>
          <w:sz w:val="24"/>
          <w:szCs w:val="24"/>
        </w:rPr>
        <w:t>-</w:t>
      </w:r>
      <w:r w:rsidR="00E808EA" w:rsidRPr="00E808EA">
        <w:t xml:space="preserve"> </w:t>
      </w:r>
      <w:r w:rsidR="00E808EA" w:rsidRPr="00E808EA">
        <w:rPr>
          <w:rFonts w:ascii="Times New Roman" w:hAnsi="Times New Roman" w:cs="Times New Roman"/>
          <w:sz w:val="24"/>
          <w:szCs w:val="24"/>
        </w:rPr>
        <w:t>This is the value of the currency of a nation in terms of another currency</w:t>
      </w:r>
      <w:r w:rsidR="00F371DC" w:rsidRPr="00312F14">
        <w:rPr>
          <w:rFonts w:ascii="Times New Roman" w:hAnsi="Times New Roman" w:cs="Times New Roman"/>
          <w:sz w:val="24"/>
          <w:szCs w:val="24"/>
        </w:rPr>
        <w:t>.</w:t>
      </w:r>
    </w:p>
    <w:p w:rsidR="00F371DC" w:rsidRPr="00312F14" w:rsidRDefault="00137503" w:rsidP="00D171BA">
      <w:pPr>
        <w:spacing w:line="480" w:lineRule="auto"/>
        <w:jc w:val="both"/>
        <w:rPr>
          <w:rFonts w:ascii="Times New Roman" w:hAnsi="Times New Roman" w:cs="Times New Roman"/>
          <w:sz w:val="24"/>
          <w:szCs w:val="24"/>
        </w:rPr>
      </w:pPr>
      <w:r w:rsidRPr="00312F14">
        <w:rPr>
          <w:rFonts w:ascii="Times New Roman" w:hAnsi="Times New Roman" w:cs="Times New Roman"/>
          <w:b/>
          <w:sz w:val="24"/>
          <w:szCs w:val="24"/>
        </w:rPr>
        <w:t>Leverage</w:t>
      </w:r>
      <w:r w:rsidR="00F371DC" w:rsidRPr="00312F14">
        <w:rPr>
          <w:rFonts w:ascii="Times New Roman" w:hAnsi="Times New Roman" w:cs="Times New Roman"/>
          <w:b/>
          <w:sz w:val="24"/>
          <w:szCs w:val="24"/>
        </w:rPr>
        <w:t xml:space="preserve">- </w:t>
      </w:r>
      <w:r w:rsidR="00F371DC" w:rsidRPr="00312F14">
        <w:rPr>
          <w:rFonts w:ascii="Times New Roman" w:hAnsi="Times New Roman" w:cs="Times New Roman"/>
          <w:sz w:val="24"/>
          <w:szCs w:val="24"/>
        </w:rPr>
        <w:t>This is a technique that amplifies investor’s profits or losses.</w:t>
      </w:r>
    </w:p>
    <w:p w:rsidR="00F371DC" w:rsidRDefault="00F371DC" w:rsidP="00D171BA">
      <w:pPr>
        <w:spacing w:line="480" w:lineRule="auto"/>
        <w:rPr>
          <w:rFonts w:ascii="Times New Roman" w:hAnsi="Times New Roman" w:cs="Times New Roman"/>
          <w:sz w:val="24"/>
          <w:szCs w:val="24"/>
        </w:rPr>
      </w:pPr>
    </w:p>
    <w:p w:rsidR="00F371DC" w:rsidRDefault="00F371DC" w:rsidP="00D171BA">
      <w:pPr>
        <w:spacing w:line="480" w:lineRule="auto"/>
        <w:rPr>
          <w:rFonts w:ascii="Times New Roman" w:hAnsi="Times New Roman" w:cs="Times New Roman"/>
          <w:sz w:val="24"/>
          <w:szCs w:val="24"/>
        </w:rPr>
      </w:pPr>
    </w:p>
    <w:p w:rsidR="00F371DC" w:rsidRDefault="00F371DC" w:rsidP="00D171BA">
      <w:pPr>
        <w:spacing w:line="480" w:lineRule="auto"/>
        <w:rPr>
          <w:rFonts w:ascii="Times New Roman" w:hAnsi="Times New Roman" w:cs="Times New Roman"/>
          <w:sz w:val="24"/>
          <w:szCs w:val="24"/>
        </w:rPr>
      </w:pPr>
    </w:p>
    <w:p w:rsidR="0066666C" w:rsidRDefault="0081051E" w:rsidP="00D171BA">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66666C" w:rsidRDefault="0066666C" w:rsidP="00D171BA">
      <w:pPr>
        <w:spacing w:line="480" w:lineRule="auto"/>
        <w:rPr>
          <w:rFonts w:ascii="Times New Roman" w:hAnsi="Times New Roman" w:cs="Times New Roman"/>
          <w:sz w:val="24"/>
          <w:szCs w:val="24"/>
        </w:rPr>
      </w:pPr>
    </w:p>
    <w:p w:rsidR="0066666C" w:rsidRDefault="0066666C" w:rsidP="00D171BA">
      <w:pPr>
        <w:spacing w:line="480" w:lineRule="auto"/>
        <w:rPr>
          <w:rFonts w:ascii="Times New Roman" w:hAnsi="Times New Roman" w:cs="Times New Roman"/>
          <w:sz w:val="24"/>
          <w:szCs w:val="24"/>
        </w:rPr>
      </w:pPr>
    </w:p>
    <w:p w:rsidR="0066666C" w:rsidRDefault="0066666C" w:rsidP="00D171BA">
      <w:pPr>
        <w:spacing w:line="480" w:lineRule="auto"/>
        <w:rPr>
          <w:rFonts w:ascii="Times New Roman" w:hAnsi="Times New Roman" w:cs="Times New Roman"/>
          <w:sz w:val="24"/>
          <w:szCs w:val="24"/>
        </w:rPr>
      </w:pPr>
    </w:p>
    <w:p w:rsidR="0066666C" w:rsidRDefault="0066666C" w:rsidP="00D171BA">
      <w:pPr>
        <w:spacing w:line="480" w:lineRule="auto"/>
        <w:rPr>
          <w:rFonts w:ascii="Times New Roman" w:hAnsi="Times New Roman" w:cs="Times New Roman"/>
          <w:sz w:val="24"/>
          <w:szCs w:val="24"/>
        </w:rPr>
      </w:pPr>
    </w:p>
    <w:p w:rsidR="0066666C" w:rsidRDefault="0066666C" w:rsidP="00D171BA">
      <w:pPr>
        <w:spacing w:line="480" w:lineRule="auto"/>
        <w:rPr>
          <w:rFonts w:ascii="Times New Roman" w:hAnsi="Times New Roman" w:cs="Times New Roman"/>
          <w:sz w:val="24"/>
          <w:szCs w:val="24"/>
        </w:rPr>
      </w:pPr>
    </w:p>
    <w:p w:rsidR="0066666C" w:rsidRDefault="0066666C" w:rsidP="00D171BA">
      <w:pPr>
        <w:spacing w:line="480" w:lineRule="auto"/>
        <w:rPr>
          <w:rFonts w:ascii="Times New Roman" w:hAnsi="Times New Roman" w:cs="Times New Roman"/>
          <w:sz w:val="24"/>
          <w:szCs w:val="24"/>
        </w:rPr>
      </w:pPr>
    </w:p>
    <w:p w:rsidR="0066666C" w:rsidRDefault="0066666C" w:rsidP="00D171BA">
      <w:pPr>
        <w:spacing w:line="480" w:lineRule="auto"/>
        <w:rPr>
          <w:rFonts w:ascii="Times New Roman" w:hAnsi="Times New Roman" w:cs="Times New Roman"/>
          <w:sz w:val="24"/>
          <w:szCs w:val="24"/>
        </w:rPr>
      </w:pPr>
    </w:p>
    <w:p w:rsidR="0066666C" w:rsidRDefault="0066666C" w:rsidP="00D171BA">
      <w:pPr>
        <w:spacing w:line="480" w:lineRule="auto"/>
        <w:rPr>
          <w:rFonts w:ascii="Times New Roman" w:hAnsi="Times New Roman" w:cs="Times New Roman"/>
          <w:sz w:val="24"/>
          <w:szCs w:val="24"/>
        </w:rPr>
      </w:pPr>
    </w:p>
    <w:p w:rsidR="0066666C" w:rsidRDefault="0066666C" w:rsidP="00D171BA">
      <w:pPr>
        <w:spacing w:line="480" w:lineRule="auto"/>
        <w:rPr>
          <w:rFonts w:ascii="Times New Roman" w:hAnsi="Times New Roman" w:cs="Times New Roman"/>
          <w:sz w:val="24"/>
          <w:szCs w:val="24"/>
        </w:rPr>
      </w:pPr>
    </w:p>
    <w:p w:rsidR="0066666C" w:rsidRDefault="0066666C" w:rsidP="00D171BA">
      <w:pPr>
        <w:spacing w:line="480" w:lineRule="auto"/>
        <w:rPr>
          <w:rFonts w:ascii="Times New Roman" w:hAnsi="Times New Roman" w:cs="Times New Roman"/>
          <w:sz w:val="24"/>
          <w:szCs w:val="24"/>
        </w:rPr>
      </w:pPr>
    </w:p>
    <w:p w:rsidR="00F371DC" w:rsidRPr="0066666C" w:rsidRDefault="0066666C" w:rsidP="00D171B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27D98">
        <w:rPr>
          <w:rFonts w:ascii="Times New Roman" w:hAnsi="Times New Roman" w:cs="Times New Roman"/>
          <w:sz w:val="24"/>
          <w:szCs w:val="24"/>
        </w:rPr>
        <w:t xml:space="preserve"> </w:t>
      </w:r>
      <w:r w:rsidR="0081051E">
        <w:rPr>
          <w:rFonts w:ascii="Times New Roman" w:hAnsi="Times New Roman" w:cs="Times New Roman"/>
          <w:sz w:val="24"/>
          <w:szCs w:val="24"/>
        </w:rPr>
        <w:t xml:space="preserve">     </w:t>
      </w:r>
      <w:r w:rsidR="0081051E" w:rsidRPr="0081051E">
        <w:rPr>
          <w:rFonts w:ascii="Times New Roman" w:hAnsi="Times New Roman" w:cs="Times New Roman"/>
          <w:b/>
          <w:sz w:val="28"/>
          <w:szCs w:val="28"/>
        </w:rPr>
        <w:t>CHAPTER TWO</w:t>
      </w:r>
    </w:p>
    <w:p w:rsidR="0066666C" w:rsidRPr="0066666C" w:rsidRDefault="0066666C" w:rsidP="00D171BA">
      <w:pPr>
        <w:spacing w:line="480" w:lineRule="auto"/>
        <w:jc w:val="both"/>
        <w:rPr>
          <w:rFonts w:ascii="Times New Roman" w:hAnsi="Times New Roman" w:cs="Times New Roman"/>
          <w:b/>
          <w:sz w:val="28"/>
          <w:szCs w:val="28"/>
        </w:rPr>
      </w:pPr>
      <w:r>
        <w:rPr>
          <w:rFonts w:ascii="Times New Roman" w:hAnsi="Times New Roman" w:cs="Times New Roman"/>
          <w:b/>
          <w:sz w:val="24"/>
          <w:szCs w:val="24"/>
        </w:rPr>
        <w:t xml:space="preserve">                                                  </w:t>
      </w:r>
      <w:r w:rsidRPr="0066666C">
        <w:rPr>
          <w:rFonts w:ascii="Times New Roman" w:hAnsi="Times New Roman" w:cs="Times New Roman"/>
          <w:b/>
          <w:sz w:val="28"/>
          <w:szCs w:val="28"/>
        </w:rPr>
        <w:t>LITERATURE REVIEW</w:t>
      </w:r>
    </w:p>
    <w:p w:rsidR="0066666C" w:rsidRDefault="0081051E" w:rsidP="00D171BA">
      <w:pPr>
        <w:spacing w:line="480" w:lineRule="auto"/>
        <w:jc w:val="both"/>
        <w:rPr>
          <w:rFonts w:ascii="Times New Roman" w:hAnsi="Times New Roman" w:cs="Times New Roman"/>
          <w:b/>
          <w:sz w:val="24"/>
          <w:szCs w:val="24"/>
        </w:rPr>
      </w:pPr>
      <w:r>
        <w:rPr>
          <w:rFonts w:ascii="Times New Roman" w:hAnsi="Times New Roman" w:cs="Times New Roman"/>
          <w:b/>
          <w:sz w:val="24"/>
          <w:szCs w:val="24"/>
        </w:rPr>
        <w:t>2.0 Introduction</w:t>
      </w:r>
    </w:p>
    <w:p w:rsidR="0081051E" w:rsidRPr="0081051E" w:rsidRDefault="0081051E" w:rsidP="00D171BA">
      <w:pPr>
        <w:spacing w:line="480" w:lineRule="auto"/>
        <w:jc w:val="both"/>
        <w:rPr>
          <w:rFonts w:ascii="Times New Roman" w:hAnsi="Times New Roman" w:cs="Times New Roman"/>
          <w:b/>
          <w:sz w:val="24"/>
          <w:szCs w:val="24"/>
        </w:rPr>
      </w:pPr>
      <w:r w:rsidRPr="00197FC0">
        <w:rPr>
          <w:rFonts w:ascii="Times New Roman" w:hAnsi="Times New Roman" w:cs="Times New Roman"/>
          <w:b/>
          <w:sz w:val="24"/>
          <w:szCs w:val="24"/>
        </w:rPr>
        <w:t xml:space="preserve"> </w:t>
      </w:r>
      <w:r w:rsidR="003D4690">
        <w:rPr>
          <w:rFonts w:ascii="Times New Roman" w:hAnsi="Times New Roman" w:cs="Times New Roman"/>
          <w:sz w:val="24"/>
          <w:szCs w:val="24"/>
        </w:rPr>
        <w:t xml:space="preserve">This chapter is </w:t>
      </w:r>
      <w:r w:rsidR="00F7174A">
        <w:rPr>
          <w:rFonts w:ascii="Times New Roman" w:hAnsi="Times New Roman" w:cs="Times New Roman"/>
          <w:sz w:val="24"/>
          <w:szCs w:val="24"/>
        </w:rPr>
        <w:t>split</w:t>
      </w:r>
      <w:r w:rsidRPr="00197FC0">
        <w:rPr>
          <w:rFonts w:ascii="Times New Roman" w:hAnsi="Times New Roman" w:cs="Times New Roman"/>
          <w:sz w:val="24"/>
          <w:szCs w:val="24"/>
        </w:rPr>
        <w:t xml:space="preserve"> into three parts, the first is the conceptual review, the second is the theoretical review, the third section is the empirical review. The concept</w:t>
      </w:r>
      <w:r w:rsidR="0084428D">
        <w:rPr>
          <w:rFonts w:ascii="Times New Roman" w:hAnsi="Times New Roman" w:cs="Times New Roman"/>
          <w:sz w:val="24"/>
          <w:szCs w:val="24"/>
        </w:rPr>
        <w:t>ual</w:t>
      </w:r>
      <w:r w:rsidRPr="00197FC0">
        <w:rPr>
          <w:rFonts w:ascii="Times New Roman" w:hAnsi="Times New Roman" w:cs="Times New Roman"/>
          <w:sz w:val="24"/>
          <w:szCs w:val="24"/>
        </w:rPr>
        <w:t xml:space="preserve"> review discusses the link between the dependent variable and the independent variable. The theoretical review speaks about this study's concepts and models. The empirical analysis emphasizes the </w:t>
      </w:r>
      <w:r w:rsidR="00317745">
        <w:rPr>
          <w:rFonts w:ascii="Times New Roman" w:hAnsi="Times New Roman" w:cs="Times New Roman"/>
          <w:sz w:val="24"/>
          <w:szCs w:val="24"/>
        </w:rPr>
        <w:t xml:space="preserve">business </w:t>
      </w:r>
      <w:r w:rsidRPr="00197FC0">
        <w:rPr>
          <w:rFonts w:ascii="Times New Roman" w:hAnsi="Times New Roman" w:cs="Times New Roman"/>
          <w:sz w:val="24"/>
          <w:szCs w:val="24"/>
        </w:rPr>
        <w:t>performance of companies and macroeconomic impacts.</w:t>
      </w:r>
    </w:p>
    <w:p w:rsidR="0081051E" w:rsidRDefault="0081051E" w:rsidP="00D171BA">
      <w:pPr>
        <w:spacing w:line="480" w:lineRule="auto"/>
        <w:jc w:val="both"/>
        <w:rPr>
          <w:rFonts w:ascii="Times New Roman" w:hAnsi="Times New Roman" w:cs="Times New Roman"/>
          <w:b/>
          <w:sz w:val="24"/>
          <w:szCs w:val="24"/>
        </w:rPr>
      </w:pPr>
      <w:r w:rsidRPr="00197FC0">
        <w:rPr>
          <w:rFonts w:ascii="Times New Roman" w:hAnsi="Times New Roman" w:cs="Times New Roman"/>
          <w:b/>
          <w:sz w:val="24"/>
          <w:szCs w:val="24"/>
        </w:rPr>
        <w:t>2.1   Conceptual Review</w:t>
      </w:r>
    </w:p>
    <w:p w:rsidR="0081051E" w:rsidRPr="00C23368" w:rsidRDefault="0081051E" w:rsidP="00D171B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Pr="00C23368">
        <w:rPr>
          <w:rFonts w:ascii="Times New Roman" w:hAnsi="Times New Roman" w:cs="Times New Roman"/>
          <w:b/>
          <w:sz w:val="24"/>
          <w:szCs w:val="24"/>
        </w:rPr>
        <w:t>Firms Performance</w:t>
      </w:r>
    </w:p>
    <w:p w:rsidR="0081051E" w:rsidRPr="00C23368" w:rsidRDefault="00D87A4D"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In lates</w:t>
      </w:r>
      <w:r w:rsidR="0081051E" w:rsidRPr="00C23368">
        <w:rPr>
          <w:rFonts w:ascii="Times New Roman" w:hAnsi="Times New Roman" w:cs="Times New Roman"/>
          <w:sz w:val="24"/>
          <w:szCs w:val="24"/>
        </w:rPr>
        <w:t>t times, the performance of organizations is the first to be assessed by investors and with the advent of globalization as one might say, trading can be done anywhere without various boundaries existing incorporate exchange and financial venture. As a result, organizations have a more extensive chance to develop.</w:t>
      </w:r>
    </w:p>
    <w:p w:rsidR="0081051E" w:rsidRPr="00C23368" w:rsidRDefault="0081051E" w:rsidP="00D171BA">
      <w:pPr>
        <w:spacing w:line="480" w:lineRule="auto"/>
        <w:jc w:val="both"/>
        <w:rPr>
          <w:rFonts w:ascii="Times New Roman" w:hAnsi="Times New Roman" w:cs="Times New Roman"/>
          <w:sz w:val="24"/>
          <w:szCs w:val="24"/>
        </w:rPr>
      </w:pPr>
      <w:r w:rsidRPr="00C23368">
        <w:rPr>
          <w:rFonts w:ascii="Times New Roman" w:hAnsi="Times New Roman" w:cs="Times New Roman"/>
          <w:sz w:val="24"/>
          <w:szCs w:val="24"/>
        </w:rPr>
        <w:t xml:space="preserve">In the same vein, with a noteworthy spread of innovations in technology, people determined to accomplish their goals anywhere in the world are motivated to seek after organizations in any parts of the earth that have evidence of performing highly for investment. Hence, </w:t>
      </w:r>
      <w:r w:rsidR="00F33644">
        <w:rPr>
          <w:rFonts w:ascii="Times New Roman" w:hAnsi="Times New Roman" w:cs="Times New Roman"/>
          <w:sz w:val="24"/>
          <w:szCs w:val="24"/>
        </w:rPr>
        <w:t>a</w:t>
      </w:r>
      <w:r w:rsidR="00F33644" w:rsidRPr="00F33644">
        <w:rPr>
          <w:rFonts w:ascii="Times New Roman" w:hAnsi="Times New Roman" w:cs="Times New Roman"/>
          <w:sz w:val="24"/>
          <w:szCs w:val="24"/>
        </w:rPr>
        <w:t xml:space="preserve">n organization's performance </w:t>
      </w:r>
      <w:r w:rsidRPr="00C23368">
        <w:rPr>
          <w:rFonts w:ascii="Times New Roman" w:hAnsi="Times New Roman" w:cs="Times New Roman"/>
          <w:sz w:val="24"/>
          <w:szCs w:val="24"/>
        </w:rPr>
        <w:t>is extremely critical in attracting investors (Kaid and Hanim, 2014).</w:t>
      </w:r>
    </w:p>
    <w:p w:rsidR="0081051E" w:rsidRPr="00C23368" w:rsidRDefault="0081051E" w:rsidP="00D171BA">
      <w:pPr>
        <w:spacing w:line="480" w:lineRule="auto"/>
        <w:jc w:val="both"/>
        <w:rPr>
          <w:rFonts w:ascii="Times New Roman" w:hAnsi="Times New Roman" w:cs="Times New Roman"/>
          <w:sz w:val="24"/>
          <w:szCs w:val="24"/>
        </w:rPr>
      </w:pPr>
      <w:r w:rsidRPr="00C23368">
        <w:rPr>
          <w:rFonts w:ascii="Times New Roman" w:hAnsi="Times New Roman" w:cs="Times New Roman"/>
          <w:sz w:val="24"/>
          <w:szCs w:val="24"/>
        </w:rPr>
        <w:t xml:space="preserve">Financial performance indicates how great is the situation of a firm, and how effectively </w:t>
      </w:r>
      <w:r w:rsidR="00CC5AD7">
        <w:rPr>
          <w:rFonts w:ascii="Times New Roman" w:hAnsi="Times New Roman" w:cs="Times New Roman"/>
          <w:sz w:val="24"/>
          <w:szCs w:val="24"/>
        </w:rPr>
        <w:t>a</w:t>
      </w:r>
      <w:r w:rsidR="00CC5AD7" w:rsidRPr="00CC5AD7">
        <w:rPr>
          <w:rFonts w:ascii="Times New Roman" w:hAnsi="Times New Roman" w:cs="Times New Roman"/>
          <w:sz w:val="24"/>
          <w:szCs w:val="24"/>
        </w:rPr>
        <w:t xml:space="preserve"> company makes use of it</w:t>
      </w:r>
      <w:r w:rsidR="00CC5AD7">
        <w:rPr>
          <w:rFonts w:ascii="Times New Roman" w:hAnsi="Times New Roman" w:cs="Times New Roman"/>
          <w:sz w:val="24"/>
          <w:szCs w:val="24"/>
        </w:rPr>
        <w:t xml:space="preserve">s </w:t>
      </w:r>
      <w:r w:rsidRPr="00C23368">
        <w:rPr>
          <w:rFonts w:ascii="Times New Roman" w:hAnsi="Times New Roman" w:cs="Times New Roman"/>
          <w:sz w:val="24"/>
          <w:szCs w:val="24"/>
        </w:rPr>
        <w:t>resources to gain a bigger number of incomes than to acquire cost and grow its activities (Copisarow, 2000).</w:t>
      </w:r>
    </w:p>
    <w:p w:rsidR="0081051E" w:rsidRPr="00C23368" w:rsidRDefault="0081051E" w:rsidP="00D171BA">
      <w:pPr>
        <w:spacing w:line="480" w:lineRule="auto"/>
        <w:jc w:val="both"/>
        <w:rPr>
          <w:rFonts w:ascii="Times New Roman" w:hAnsi="Times New Roman" w:cs="Times New Roman"/>
          <w:sz w:val="24"/>
          <w:szCs w:val="24"/>
        </w:rPr>
      </w:pPr>
      <w:r w:rsidRPr="00C23368">
        <w:rPr>
          <w:rFonts w:ascii="Times New Roman" w:hAnsi="Times New Roman" w:cs="Times New Roman"/>
          <w:sz w:val="24"/>
          <w:szCs w:val="24"/>
        </w:rPr>
        <w:lastRenderedPageBreak/>
        <w:t xml:space="preserve">To (Rouf, 2011), what firms offer to investors is easily projected as the </w:t>
      </w:r>
      <w:r w:rsidR="00524208">
        <w:rPr>
          <w:rFonts w:ascii="Times New Roman" w:hAnsi="Times New Roman" w:cs="Times New Roman"/>
          <w:sz w:val="24"/>
          <w:szCs w:val="24"/>
        </w:rPr>
        <w:t>v</w:t>
      </w:r>
      <w:r w:rsidR="00524208" w:rsidRPr="00524208">
        <w:rPr>
          <w:rFonts w:ascii="Times New Roman" w:hAnsi="Times New Roman" w:cs="Times New Roman"/>
          <w:sz w:val="24"/>
          <w:szCs w:val="24"/>
        </w:rPr>
        <w:t xml:space="preserve">alue of a company </w:t>
      </w:r>
      <w:r w:rsidRPr="00C23368">
        <w:rPr>
          <w:rFonts w:ascii="Times New Roman" w:hAnsi="Times New Roman" w:cs="Times New Roman"/>
          <w:sz w:val="24"/>
          <w:szCs w:val="24"/>
        </w:rPr>
        <w:t xml:space="preserve">and this carries with it a lot of advantages. So, this is why </w:t>
      </w:r>
      <w:r w:rsidR="0001493A">
        <w:rPr>
          <w:rFonts w:ascii="Times New Roman" w:hAnsi="Times New Roman" w:cs="Times New Roman"/>
          <w:sz w:val="24"/>
          <w:szCs w:val="24"/>
        </w:rPr>
        <w:t xml:space="preserve">a </w:t>
      </w:r>
      <w:r w:rsidR="0001493A" w:rsidRPr="0001493A">
        <w:rPr>
          <w:rFonts w:ascii="Times New Roman" w:hAnsi="Times New Roman" w:cs="Times New Roman"/>
          <w:sz w:val="24"/>
          <w:szCs w:val="24"/>
        </w:rPr>
        <w:t xml:space="preserve">company's performance </w:t>
      </w:r>
      <w:r w:rsidRPr="00C23368">
        <w:rPr>
          <w:rFonts w:ascii="Times New Roman" w:hAnsi="Times New Roman" w:cs="Times New Roman"/>
          <w:sz w:val="24"/>
          <w:szCs w:val="24"/>
        </w:rPr>
        <w:t>can be identified from the organizations’ detailed financial statements.</w:t>
      </w:r>
    </w:p>
    <w:p w:rsidR="00392CEA" w:rsidRPr="00392CEA" w:rsidRDefault="00392CEA" w:rsidP="00392CEA">
      <w:pPr>
        <w:pStyle w:val="ListParagraph"/>
        <w:numPr>
          <w:ilvl w:val="3"/>
          <w:numId w:val="9"/>
        </w:numPr>
        <w:spacing w:line="480" w:lineRule="auto"/>
        <w:jc w:val="both"/>
        <w:rPr>
          <w:rFonts w:ascii="Times New Roman" w:hAnsi="Times New Roman" w:cs="Times New Roman"/>
          <w:sz w:val="24"/>
          <w:szCs w:val="24"/>
        </w:rPr>
      </w:pPr>
      <w:r w:rsidRPr="00392CEA">
        <w:rPr>
          <w:rFonts w:ascii="Times New Roman" w:hAnsi="Times New Roman" w:cs="Times New Roman"/>
          <w:b/>
          <w:sz w:val="24"/>
          <w:szCs w:val="24"/>
        </w:rPr>
        <w:t xml:space="preserve">  </w:t>
      </w:r>
      <w:r w:rsidR="0081051E" w:rsidRPr="00392CEA">
        <w:rPr>
          <w:rFonts w:ascii="Times New Roman" w:hAnsi="Times New Roman" w:cs="Times New Roman"/>
          <w:b/>
          <w:sz w:val="24"/>
          <w:szCs w:val="24"/>
        </w:rPr>
        <w:t>Conceptual Framework of Firms Performance</w:t>
      </w:r>
    </w:p>
    <w:p w:rsidR="00392CEA" w:rsidRPr="00392CEA" w:rsidRDefault="0081051E" w:rsidP="00392CEA">
      <w:pPr>
        <w:spacing w:line="480" w:lineRule="auto"/>
        <w:jc w:val="both"/>
        <w:rPr>
          <w:rFonts w:ascii="Times New Roman" w:hAnsi="Times New Roman" w:cs="Times New Roman"/>
          <w:sz w:val="24"/>
          <w:szCs w:val="24"/>
        </w:rPr>
      </w:pPr>
      <w:r w:rsidRPr="00392CEA">
        <w:rPr>
          <w:rFonts w:ascii="Times New Roman" w:hAnsi="Times New Roman" w:cs="Times New Roman"/>
          <w:sz w:val="24"/>
          <w:szCs w:val="24"/>
        </w:rPr>
        <w:t>Firm performance is the ability of a firm to support its long-term benefit. There exists, two viewpoints to such ability, general and intrinsic dimensions. The general dimension alludes first to auxiliary components that characterize the environment in which a firm operates (i.e., national level), for instance, the administrative system of a given nation and level of global exchange.</w:t>
      </w:r>
    </w:p>
    <w:p w:rsidR="0081051E" w:rsidRPr="00392CEA" w:rsidRDefault="00392CEA" w:rsidP="00392CEA">
      <w:pPr>
        <w:spacing w:line="480" w:lineRule="auto"/>
        <w:jc w:val="both"/>
        <w:rPr>
          <w:rFonts w:ascii="Times New Roman" w:hAnsi="Times New Roman" w:cs="Times New Roman"/>
          <w:sz w:val="24"/>
          <w:szCs w:val="24"/>
        </w:rPr>
      </w:pPr>
      <w:r w:rsidRPr="00392CEA">
        <w:rPr>
          <w:rFonts w:ascii="Times New Roman" w:hAnsi="Times New Roman" w:cs="Times New Roman"/>
          <w:b/>
          <w:sz w:val="24"/>
          <w:szCs w:val="24"/>
        </w:rPr>
        <w:t>2.1.1.2</w:t>
      </w:r>
      <w:r>
        <w:rPr>
          <w:rFonts w:ascii="Times New Roman" w:hAnsi="Times New Roman" w:cs="Times New Roman"/>
          <w:sz w:val="24"/>
          <w:szCs w:val="24"/>
        </w:rPr>
        <w:t xml:space="preserve">    </w:t>
      </w:r>
      <w:r w:rsidR="0081051E" w:rsidRPr="00392CEA">
        <w:rPr>
          <w:rFonts w:ascii="Times New Roman" w:hAnsi="Times New Roman" w:cs="Times New Roman"/>
          <w:b/>
          <w:sz w:val="24"/>
          <w:szCs w:val="24"/>
        </w:rPr>
        <w:t>Importance of Firms’ Performance</w:t>
      </w:r>
    </w:p>
    <w:p w:rsidR="0081051E" w:rsidRDefault="0081051E" w:rsidP="00392CEA">
      <w:pPr>
        <w:spacing w:line="480" w:lineRule="auto"/>
        <w:jc w:val="both"/>
        <w:rPr>
          <w:rFonts w:ascii="Times New Roman" w:hAnsi="Times New Roman" w:cs="Times New Roman"/>
          <w:sz w:val="24"/>
          <w:szCs w:val="24"/>
        </w:rPr>
      </w:pPr>
      <w:r w:rsidRPr="00C23368">
        <w:rPr>
          <w:rFonts w:ascii="Times New Roman" w:hAnsi="Times New Roman" w:cs="Times New Roman"/>
          <w:sz w:val="24"/>
          <w:szCs w:val="24"/>
        </w:rPr>
        <w:t>According to (Demirbag, et al, 2006), Performance measurement is fundamental for effective firm management. Such a procedure cannot be conceived without measuring the expected results. Thus, firms need to utilize internal resources to improve their performance (Gadenne and Sharma, 2002).</w:t>
      </w:r>
    </w:p>
    <w:p w:rsidR="00392CEA" w:rsidRDefault="0081051E" w:rsidP="00392CEA">
      <w:pPr>
        <w:spacing w:line="480" w:lineRule="auto"/>
        <w:jc w:val="both"/>
        <w:rPr>
          <w:rFonts w:ascii="Times New Roman" w:hAnsi="Times New Roman" w:cs="Times New Roman"/>
          <w:sz w:val="24"/>
          <w:szCs w:val="24"/>
        </w:rPr>
      </w:pPr>
      <w:r w:rsidRPr="00C23368">
        <w:rPr>
          <w:rFonts w:ascii="Times New Roman" w:hAnsi="Times New Roman" w:cs="Times New Roman"/>
          <w:sz w:val="24"/>
          <w:szCs w:val="24"/>
        </w:rPr>
        <w:t>Again, the success of a firm is fundamentally clarified by its performance over a given timeframe. Performance measurement empowers firms to compare their performance over different timeframes. Nevertheless, no peculiar accurate measurement of performance has been given until now due to the diverse dimension of the firm's performance. Studies have shown that firm performance is considerably affected by corporate governance. Thus, where capacities are properly settled for the corporate governance framework, it draws in investment and aides to improve the resources of firms, fortifying the pillars</w:t>
      </w:r>
      <w:r w:rsidR="00F07BA0" w:rsidRPr="00F07BA0">
        <w:t xml:space="preserve"> </w:t>
      </w:r>
      <w:r w:rsidR="00F07BA0">
        <w:rPr>
          <w:rFonts w:ascii="Times New Roman" w:hAnsi="Times New Roman" w:cs="Times New Roman"/>
          <w:sz w:val="24"/>
          <w:szCs w:val="24"/>
        </w:rPr>
        <w:t>t</w:t>
      </w:r>
      <w:r w:rsidR="00F07BA0" w:rsidRPr="00F07BA0">
        <w:rPr>
          <w:rFonts w:ascii="Times New Roman" w:hAnsi="Times New Roman" w:cs="Times New Roman"/>
          <w:sz w:val="24"/>
          <w:szCs w:val="24"/>
        </w:rPr>
        <w:t>he compan</w:t>
      </w:r>
      <w:r w:rsidR="00F07BA0">
        <w:rPr>
          <w:rFonts w:ascii="Times New Roman" w:hAnsi="Times New Roman" w:cs="Times New Roman"/>
          <w:sz w:val="24"/>
          <w:szCs w:val="24"/>
        </w:rPr>
        <w:t>y to raise the company's output</w:t>
      </w:r>
      <w:r w:rsidRPr="00C23368">
        <w:rPr>
          <w:rFonts w:ascii="Times New Roman" w:hAnsi="Times New Roman" w:cs="Times New Roman"/>
          <w:sz w:val="24"/>
          <w:szCs w:val="24"/>
        </w:rPr>
        <w:t xml:space="preserve">. In effect, a proper corporate governance shield against plausible financial constraints and encourages striking development subsequently assuming a key role in growing firm </w:t>
      </w:r>
      <w:r w:rsidRPr="00C23368">
        <w:rPr>
          <w:rFonts w:ascii="Times New Roman" w:hAnsi="Times New Roman" w:cs="Times New Roman"/>
          <w:sz w:val="24"/>
          <w:szCs w:val="24"/>
        </w:rPr>
        <w:lastRenderedPageBreak/>
        <w:t xml:space="preserve">performance prompting its review on </w:t>
      </w:r>
      <w:r w:rsidR="00E81DE3">
        <w:rPr>
          <w:rFonts w:ascii="Times New Roman" w:hAnsi="Times New Roman" w:cs="Times New Roman"/>
          <w:sz w:val="24"/>
          <w:szCs w:val="24"/>
        </w:rPr>
        <w:t>t</w:t>
      </w:r>
      <w:r w:rsidR="00E81DE3" w:rsidRPr="00E81DE3">
        <w:rPr>
          <w:rFonts w:ascii="Times New Roman" w:hAnsi="Times New Roman" w:cs="Times New Roman"/>
          <w:sz w:val="24"/>
          <w:szCs w:val="24"/>
        </w:rPr>
        <w:t xml:space="preserve">he general achievement of </w:t>
      </w:r>
      <w:r w:rsidRPr="00C23368">
        <w:rPr>
          <w:rFonts w:ascii="Times New Roman" w:hAnsi="Times New Roman" w:cs="Times New Roman"/>
          <w:sz w:val="24"/>
          <w:szCs w:val="24"/>
        </w:rPr>
        <w:t>firms as argued by (Ehikioya, 2009).</w:t>
      </w:r>
    </w:p>
    <w:p w:rsidR="0081051E" w:rsidRPr="00392CEA" w:rsidRDefault="00392CEA" w:rsidP="00392CEA">
      <w:pPr>
        <w:spacing w:line="480" w:lineRule="auto"/>
        <w:jc w:val="both"/>
        <w:rPr>
          <w:rFonts w:ascii="Times New Roman" w:hAnsi="Times New Roman" w:cs="Times New Roman"/>
          <w:sz w:val="24"/>
          <w:szCs w:val="24"/>
        </w:rPr>
      </w:pPr>
      <w:r w:rsidRPr="00392CEA">
        <w:rPr>
          <w:rFonts w:ascii="Times New Roman" w:hAnsi="Times New Roman" w:cs="Times New Roman"/>
          <w:b/>
          <w:sz w:val="24"/>
          <w:szCs w:val="24"/>
        </w:rPr>
        <w:t>2.1.1.3</w:t>
      </w:r>
      <w:r>
        <w:rPr>
          <w:rFonts w:ascii="Times New Roman" w:hAnsi="Times New Roman" w:cs="Times New Roman"/>
          <w:b/>
          <w:sz w:val="24"/>
          <w:szCs w:val="24"/>
        </w:rPr>
        <w:t xml:space="preserve">  </w:t>
      </w:r>
      <w:r w:rsidRPr="00392CEA">
        <w:rPr>
          <w:rFonts w:ascii="Times New Roman" w:hAnsi="Times New Roman" w:cs="Times New Roman"/>
          <w:b/>
          <w:sz w:val="24"/>
          <w:szCs w:val="24"/>
        </w:rPr>
        <w:t xml:space="preserve">  </w:t>
      </w:r>
      <w:r w:rsidR="0081051E" w:rsidRPr="00392CEA">
        <w:rPr>
          <w:rFonts w:ascii="Times New Roman" w:hAnsi="Times New Roman" w:cs="Times New Roman"/>
          <w:b/>
          <w:sz w:val="24"/>
          <w:szCs w:val="24"/>
        </w:rPr>
        <w:t>Measurement of Firm Performance</w:t>
      </w:r>
    </w:p>
    <w:p w:rsidR="002B540A" w:rsidRDefault="00DC531B" w:rsidP="002B540A">
      <w:pPr>
        <w:spacing w:line="480" w:lineRule="auto"/>
        <w:jc w:val="both"/>
        <w:rPr>
          <w:rFonts w:ascii="Times New Roman" w:hAnsi="Times New Roman" w:cs="Times New Roman"/>
          <w:sz w:val="24"/>
          <w:szCs w:val="24"/>
        </w:rPr>
      </w:pPr>
      <w:r w:rsidRPr="00DC531B">
        <w:rPr>
          <w:rFonts w:ascii="Times New Roman" w:hAnsi="Times New Roman" w:cs="Times New Roman"/>
          <w:sz w:val="24"/>
          <w:szCs w:val="24"/>
        </w:rPr>
        <w:t>Measure or determine a company's performance in collecting company progress reports, enhancing motivation and communication, and identifying issues in the company</w:t>
      </w:r>
      <w:r w:rsidR="0081051E" w:rsidRPr="00C23368">
        <w:rPr>
          <w:rFonts w:ascii="Times New Roman" w:hAnsi="Times New Roman" w:cs="Times New Roman"/>
          <w:sz w:val="24"/>
          <w:szCs w:val="24"/>
        </w:rPr>
        <w:t>. Principally, the idea of performance constitutes the backbone of strategic management and the utilization of business performance to review content on business management and this has been the focus of most strategy studies. Numerous research devoted to management University of Ghana http://ugspace.ug.edu.gh 27 structures and its connection with financial performance was exceptionally subject to accounting-based indicators.</w:t>
      </w:r>
      <w:r w:rsidR="00097E22" w:rsidRPr="00097E22">
        <w:t xml:space="preserve"> </w:t>
      </w:r>
      <w:r w:rsidR="00097E22" w:rsidRPr="00097E22">
        <w:rPr>
          <w:rFonts w:ascii="Times New Roman" w:hAnsi="Times New Roman" w:cs="Times New Roman"/>
          <w:sz w:val="24"/>
          <w:szCs w:val="24"/>
        </w:rPr>
        <w:t>A number of methods have been given to quantify financial performance, including: Return on Assets (ROA), Return on Equity (ROE) Tobin-Q, Profit Margin (PM), Earnings Per Share (EPS), Dividend Yield (DY), Price-Earnings Ratio (PE), Return on Sales (ROS), Return on Assets (ETA), Cash to Assets (CTA), Sales to Assets (STS), Expenses to Sale (ETS)</w:t>
      </w:r>
      <w:r w:rsidR="0081051E" w:rsidRPr="00C23368">
        <w:rPr>
          <w:rFonts w:ascii="Times New Roman" w:hAnsi="Times New Roman" w:cs="Times New Roman"/>
          <w:sz w:val="24"/>
          <w:szCs w:val="24"/>
        </w:rPr>
        <w:t>.</w:t>
      </w:r>
      <w:r w:rsidR="002B540A" w:rsidRPr="002B540A">
        <w:t xml:space="preserve"> </w:t>
      </w:r>
      <w:r w:rsidR="002B540A" w:rsidRPr="002B540A">
        <w:rPr>
          <w:rFonts w:ascii="Times New Roman" w:hAnsi="Times New Roman" w:cs="Times New Roman"/>
          <w:sz w:val="24"/>
          <w:szCs w:val="24"/>
        </w:rPr>
        <w:t>Abnormal returns including Annual Stock Return (RET), Operating Cash Flow (OCF), Return on Capital Employed (ROCE), Labor Return (LP), Critical Business Return on Assets (CROA), Cost of Capital (COC), Market Value Added (MVA), Operating Profit (OP), Return on Investment (ROI), Market-to-Book (MTBV), Market Capitalization Log, LOSS Growth in Sales (GRO), Stock Repurchases, Sales Pe Investments (ROI)</w:t>
      </w:r>
      <w:r w:rsidR="002B540A">
        <w:rPr>
          <w:rFonts w:ascii="Times New Roman" w:hAnsi="Times New Roman" w:cs="Times New Roman"/>
          <w:sz w:val="24"/>
          <w:szCs w:val="24"/>
        </w:rPr>
        <w:t>.</w:t>
      </w:r>
    </w:p>
    <w:p w:rsidR="0081051E" w:rsidRPr="00FD126F" w:rsidRDefault="0081051E" w:rsidP="002B540A">
      <w:pPr>
        <w:spacing w:line="480" w:lineRule="auto"/>
        <w:jc w:val="both"/>
        <w:rPr>
          <w:rFonts w:ascii="Times New Roman" w:hAnsi="Times New Roman" w:cs="Times New Roman"/>
          <w:sz w:val="24"/>
          <w:szCs w:val="24"/>
        </w:rPr>
      </w:pPr>
      <w:r w:rsidRPr="00FD126F">
        <w:rPr>
          <w:rFonts w:ascii="Times New Roman" w:hAnsi="Times New Roman" w:cs="Times New Roman"/>
          <w:b/>
          <w:sz w:val="24"/>
          <w:szCs w:val="24"/>
        </w:rPr>
        <w:t>Accounting Based Measurement</w:t>
      </w:r>
    </w:p>
    <w:p w:rsidR="0081051E" w:rsidRPr="001223E6" w:rsidRDefault="0081051E" w:rsidP="00FD126F">
      <w:pPr>
        <w:spacing w:line="480" w:lineRule="auto"/>
        <w:jc w:val="both"/>
        <w:rPr>
          <w:rFonts w:ascii="Times New Roman" w:hAnsi="Times New Roman" w:cs="Times New Roman"/>
          <w:sz w:val="24"/>
          <w:szCs w:val="24"/>
        </w:rPr>
      </w:pPr>
      <w:r w:rsidRPr="001223E6">
        <w:rPr>
          <w:rFonts w:ascii="Times New Roman" w:hAnsi="Times New Roman" w:cs="Times New Roman"/>
          <w:sz w:val="24"/>
          <w:szCs w:val="24"/>
        </w:rPr>
        <w:t xml:space="preserve">This type measures the organization's benefits as the business of the firms is contrasted with a benchmark rate of return equivalent to the risk involved. These measurements point to the </w:t>
      </w:r>
      <w:r w:rsidR="00AE71D9">
        <w:rPr>
          <w:rFonts w:ascii="Times New Roman" w:hAnsi="Times New Roman" w:cs="Times New Roman"/>
          <w:sz w:val="24"/>
          <w:szCs w:val="24"/>
        </w:rPr>
        <w:t>b</w:t>
      </w:r>
      <w:r w:rsidR="00AE71D9" w:rsidRPr="00AE71D9">
        <w:rPr>
          <w:rFonts w:ascii="Times New Roman" w:hAnsi="Times New Roman" w:cs="Times New Roman"/>
          <w:sz w:val="24"/>
          <w:szCs w:val="24"/>
        </w:rPr>
        <w:t xml:space="preserve">usiness profitability </w:t>
      </w:r>
      <w:r w:rsidRPr="001223E6">
        <w:rPr>
          <w:rFonts w:ascii="Times New Roman" w:hAnsi="Times New Roman" w:cs="Times New Roman"/>
          <w:sz w:val="24"/>
          <w:szCs w:val="24"/>
        </w:rPr>
        <w:t xml:space="preserve">in the preceding years, example is: (ROA), (ROE), (ROS), (PM), (ROI), </w:t>
      </w:r>
      <w:r w:rsidRPr="001223E6">
        <w:rPr>
          <w:rFonts w:ascii="Times New Roman" w:hAnsi="Times New Roman" w:cs="Times New Roman"/>
          <w:sz w:val="24"/>
          <w:szCs w:val="24"/>
        </w:rPr>
        <w:lastRenderedPageBreak/>
        <w:t>(OCF), (EPS), (OP), (GRO), (ROCE), (ETA), (CTA), (STS) and others are in this manner expounded.</w:t>
      </w:r>
    </w:p>
    <w:p w:rsidR="0081051E" w:rsidRPr="001223E6" w:rsidRDefault="0081051E" w:rsidP="008E046B">
      <w:pPr>
        <w:spacing w:line="480" w:lineRule="auto"/>
        <w:jc w:val="both"/>
        <w:rPr>
          <w:rFonts w:ascii="Times New Roman" w:hAnsi="Times New Roman" w:cs="Times New Roman"/>
          <w:sz w:val="24"/>
          <w:szCs w:val="24"/>
        </w:rPr>
      </w:pPr>
      <w:r w:rsidRPr="001223E6">
        <w:rPr>
          <w:rFonts w:ascii="Times New Roman" w:hAnsi="Times New Roman" w:cs="Times New Roman"/>
          <w:sz w:val="24"/>
          <w:szCs w:val="24"/>
        </w:rPr>
        <w:t xml:space="preserve">When it comes to profitability, its measure is criticized for being backward-looking and its incomplete measurement of future instances with regards to devaluation and amortization. Adding to it, profitability as the accountant measures are constrained by models set up by the calling and is henceforth affected by numerous unique techniques employed in the evaluation of well-defined and elusive resources by accountants as proposed by (Kapopoulos and Lazaretou, 2007). </w:t>
      </w:r>
      <w:r w:rsidR="00911175" w:rsidRPr="00911175">
        <w:rPr>
          <w:rFonts w:ascii="Times New Roman" w:hAnsi="Times New Roman" w:cs="Times New Roman"/>
          <w:sz w:val="24"/>
          <w:szCs w:val="24"/>
        </w:rPr>
        <w:t>Return on Assets (ROA) also checks the company's operational and economic performance</w:t>
      </w:r>
      <w:r w:rsidRPr="001223E6">
        <w:rPr>
          <w:rFonts w:ascii="Times New Roman" w:hAnsi="Times New Roman" w:cs="Times New Roman"/>
          <w:sz w:val="24"/>
          <w:szCs w:val="24"/>
        </w:rPr>
        <w:t>. The measurement is with the goal that a higher ROA shows effective utilization of resources for the upside of investors in the view of (Haniffa and Huduib, 2006) as well as mirrors the organization’s utilization of its advantages in serving the fiscal interests of investors according to (Ibrahim and AbdulSamad, 2011).</w:t>
      </w:r>
    </w:p>
    <w:p w:rsidR="0081051E" w:rsidRPr="001223E6" w:rsidRDefault="0081051E" w:rsidP="008E046B">
      <w:pPr>
        <w:spacing w:line="480" w:lineRule="auto"/>
        <w:jc w:val="both"/>
        <w:rPr>
          <w:rFonts w:ascii="Times New Roman" w:hAnsi="Times New Roman" w:cs="Times New Roman"/>
          <w:sz w:val="24"/>
          <w:szCs w:val="24"/>
        </w:rPr>
      </w:pPr>
      <w:r w:rsidRPr="001223E6">
        <w:rPr>
          <w:rFonts w:ascii="Times New Roman" w:hAnsi="Times New Roman" w:cs="Times New Roman"/>
          <w:sz w:val="24"/>
          <w:szCs w:val="24"/>
        </w:rPr>
        <w:t>Accounting based performance measures are preferred over market-based measures when the connection between firm performance and corporate management is examined as the former exhibit results of management activities as per (Hutchinson and Gul, 2004) and (Mashayekhi and Bazazb, 2008). Subsequently, a negative performance shows disappointment of the arranged elite which requires modification of plans to improve performance. The negative performance brings about investors' misfortune. The organization in this manner needs to refresh its goals to contend in the market, the opposite holds for a positive ROA as argued by (Nuryanah and Islam, 2011).</w:t>
      </w:r>
    </w:p>
    <w:p w:rsidR="0081051E" w:rsidRDefault="0081051E" w:rsidP="008E046B">
      <w:pPr>
        <w:spacing w:line="480" w:lineRule="auto"/>
        <w:jc w:val="both"/>
        <w:rPr>
          <w:rFonts w:ascii="Times New Roman" w:hAnsi="Times New Roman" w:cs="Times New Roman"/>
          <w:sz w:val="24"/>
          <w:szCs w:val="24"/>
        </w:rPr>
      </w:pPr>
      <w:r w:rsidRPr="001223E6">
        <w:rPr>
          <w:rFonts w:ascii="Times New Roman" w:hAnsi="Times New Roman" w:cs="Times New Roman"/>
          <w:sz w:val="24"/>
          <w:szCs w:val="24"/>
        </w:rPr>
        <w:t xml:space="preserve">Also, Returns on Equity is another accounting-based measurement which considers the after-tax profit over total equity shares issued. Many studies including (Azam, et al, 2011; Khan, et al, 2011; Pandya, 2011; Najid and Abdul Rahman, 2011; Shahab-u-Din and Javid, 2011; </w:t>
      </w:r>
      <w:r w:rsidRPr="001223E6">
        <w:rPr>
          <w:rFonts w:ascii="Times New Roman" w:hAnsi="Times New Roman" w:cs="Times New Roman"/>
          <w:sz w:val="24"/>
          <w:szCs w:val="24"/>
        </w:rPr>
        <w:lastRenderedPageBreak/>
        <w:t>Bozcuk, 2011; Lin, 2011; Chiang and Lin, 2011; Chahine and Safieddine, 2011) have employed this type of measurement.</w:t>
      </w:r>
    </w:p>
    <w:p w:rsidR="0081051E" w:rsidRPr="008E046B" w:rsidRDefault="008E046B" w:rsidP="008E046B">
      <w:pPr>
        <w:spacing w:line="480" w:lineRule="auto"/>
        <w:jc w:val="both"/>
        <w:rPr>
          <w:rFonts w:ascii="Times New Roman" w:hAnsi="Times New Roman" w:cs="Times New Roman"/>
        </w:rPr>
      </w:pPr>
      <w:r>
        <w:rPr>
          <w:rFonts w:ascii="Times New Roman" w:hAnsi="Times New Roman" w:cs="Times New Roman"/>
          <w:b/>
          <w:sz w:val="24"/>
          <w:szCs w:val="24"/>
        </w:rPr>
        <w:t xml:space="preserve">2.1.1.5      </w:t>
      </w:r>
      <w:r w:rsidR="0081051E" w:rsidRPr="008E046B">
        <w:rPr>
          <w:rFonts w:ascii="Times New Roman" w:hAnsi="Times New Roman" w:cs="Times New Roman"/>
          <w:b/>
          <w:sz w:val="24"/>
          <w:szCs w:val="24"/>
        </w:rPr>
        <w:t>Market-Based Measurement</w:t>
      </w:r>
    </w:p>
    <w:p w:rsidR="0081051E" w:rsidRDefault="006C4935" w:rsidP="00E026B7">
      <w:pPr>
        <w:spacing w:line="480" w:lineRule="auto"/>
        <w:jc w:val="both"/>
        <w:rPr>
          <w:rFonts w:ascii="Times New Roman" w:hAnsi="Times New Roman" w:cs="Times New Roman"/>
          <w:sz w:val="24"/>
          <w:szCs w:val="24"/>
        </w:rPr>
      </w:pPr>
      <w:r w:rsidRPr="006C4935">
        <w:rPr>
          <w:rFonts w:ascii="Times New Roman" w:hAnsi="Times New Roman" w:cs="Times New Roman"/>
          <w:sz w:val="24"/>
          <w:szCs w:val="24"/>
        </w:rPr>
        <w:t>This second form is market-based measurement and is categorized to mention but few in a long-term situation such as Tobin'</w:t>
      </w:r>
      <w:r>
        <w:rPr>
          <w:rFonts w:ascii="Times New Roman" w:hAnsi="Times New Roman" w:cs="Times New Roman"/>
          <w:sz w:val="24"/>
          <w:szCs w:val="24"/>
        </w:rPr>
        <w:t>s Q, (MVA), (MTBV), (RET), (DY)</w:t>
      </w:r>
      <w:r w:rsidR="0081051E" w:rsidRPr="00F501D5">
        <w:rPr>
          <w:rFonts w:ascii="Times New Roman" w:hAnsi="Times New Roman" w:cs="Times New Roman"/>
          <w:sz w:val="24"/>
          <w:szCs w:val="24"/>
        </w:rPr>
        <w:t xml:space="preserve">. The market-based measurement is described by its forward-looking viewpoint and its impression of the desires for investors concerning the firm's future performance, which has its premise on past or current performance according to (Wahla, et al, 2012; Shan and McIver Ron, 2011; and Ganguli and Agrawal, 2009). (Sánchez-Ballesta and García-Meca, 2007) propose that market-based desires for firm performance may bring about administration motivation to alter their holdings based on what they </w:t>
      </w:r>
      <w:r w:rsidR="001601A4">
        <w:rPr>
          <w:rFonts w:ascii="Times New Roman" w:hAnsi="Times New Roman" w:cs="Times New Roman"/>
          <w:sz w:val="24"/>
          <w:szCs w:val="24"/>
        </w:rPr>
        <w:t>w</w:t>
      </w:r>
      <w:r w:rsidR="001601A4" w:rsidRPr="001601A4">
        <w:rPr>
          <w:rFonts w:ascii="Times New Roman" w:hAnsi="Times New Roman" w:cs="Times New Roman"/>
          <w:sz w:val="24"/>
          <w:szCs w:val="24"/>
        </w:rPr>
        <w:t xml:space="preserve">ant to be successful in the future </w:t>
      </w:r>
      <w:r w:rsidR="0081051E" w:rsidRPr="00F501D5">
        <w:rPr>
          <w:rFonts w:ascii="Times New Roman" w:hAnsi="Times New Roman" w:cs="Times New Roman"/>
          <w:sz w:val="24"/>
          <w:szCs w:val="24"/>
        </w:rPr>
        <w:t>as far as performance is concerned. Therefore, where the organization's market-based performance exceeds the aftereffects of Tobin's Q, this demonstrates that the organization is prevailing with regards to accomplishing its arranged superior (Nuryanah and Islam, 2011). Yet, if it is not as much as Tobin's Q, at that point the organization needs to amend its intends to improve its fleeting performance. The negative performance prompts financial specialist's misfortune (nearby and remote) and consequently, it is essential for University of Ghana http://ugspace.ug.edu.gh 30 the organization to refresh its targets occasionally if it is covetous of contending in the commercial center.</w:t>
      </w:r>
    </w:p>
    <w:p w:rsidR="0081051E" w:rsidRPr="00E026B7" w:rsidRDefault="00E026B7" w:rsidP="00E026B7">
      <w:pPr>
        <w:pStyle w:val="ListParagraph"/>
        <w:numPr>
          <w:ilvl w:val="3"/>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1051E" w:rsidRPr="00E026B7">
        <w:rPr>
          <w:rFonts w:ascii="Times New Roman" w:hAnsi="Times New Roman" w:cs="Times New Roman"/>
          <w:b/>
          <w:sz w:val="24"/>
          <w:szCs w:val="24"/>
        </w:rPr>
        <w:t>Factors Affecting Firm Performance</w:t>
      </w:r>
    </w:p>
    <w:p w:rsidR="0081051E" w:rsidRDefault="0081051E" w:rsidP="00E026B7">
      <w:pPr>
        <w:spacing w:line="480" w:lineRule="auto"/>
        <w:jc w:val="both"/>
        <w:rPr>
          <w:rFonts w:ascii="Times New Roman" w:hAnsi="Times New Roman" w:cs="Times New Roman"/>
          <w:sz w:val="24"/>
          <w:szCs w:val="24"/>
        </w:rPr>
      </w:pPr>
      <w:r w:rsidRPr="007B3306">
        <w:rPr>
          <w:rFonts w:ascii="Times New Roman" w:hAnsi="Times New Roman" w:cs="Times New Roman"/>
          <w:sz w:val="24"/>
          <w:szCs w:val="24"/>
        </w:rPr>
        <w:t xml:space="preserve">Admittedly, several factors work together to affect </w:t>
      </w:r>
      <w:r w:rsidR="002D2203">
        <w:rPr>
          <w:rFonts w:ascii="Times New Roman" w:hAnsi="Times New Roman" w:cs="Times New Roman"/>
          <w:sz w:val="24"/>
          <w:szCs w:val="24"/>
        </w:rPr>
        <w:t>a</w:t>
      </w:r>
      <w:r w:rsidR="002D2203" w:rsidRPr="002D2203">
        <w:rPr>
          <w:rFonts w:ascii="Times New Roman" w:hAnsi="Times New Roman" w:cs="Times New Roman"/>
          <w:sz w:val="24"/>
          <w:szCs w:val="24"/>
        </w:rPr>
        <w:t xml:space="preserve"> company's performance </w:t>
      </w:r>
      <w:r w:rsidRPr="007B3306">
        <w:rPr>
          <w:rFonts w:ascii="Times New Roman" w:hAnsi="Times New Roman" w:cs="Times New Roman"/>
          <w:sz w:val="24"/>
          <w:szCs w:val="24"/>
        </w:rPr>
        <w:t>but for this study, this section focuses on discussing the influence of macroeconomic, microeconomic, and financial factors on firm performance to investig</w:t>
      </w:r>
      <w:r w:rsidR="002506F4">
        <w:rPr>
          <w:rFonts w:ascii="Times New Roman" w:hAnsi="Times New Roman" w:cs="Times New Roman"/>
          <w:sz w:val="24"/>
          <w:szCs w:val="24"/>
        </w:rPr>
        <w:t xml:space="preserve">ate the key factors that affect a </w:t>
      </w:r>
      <w:r w:rsidR="002506F4" w:rsidRPr="002506F4">
        <w:rPr>
          <w:rFonts w:ascii="Times New Roman" w:hAnsi="Times New Roman" w:cs="Times New Roman"/>
          <w:sz w:val="24"/>
          <w:szCs w:val="24"/>
        </w:rPr>
        <w:t>company's performance</w:t>
      </w:r>
      <w:r w:rsidR="002D2203">
        <w:rPr>
          <w:rFonts w:ascii="Times New Roman" w:hAnsi="Times New Roman" w:cs="Times New Roman"/>
          <w:sz w:val="24"/>
          <w:szCs w:val="24"/>
        </w:rPr>
        <w:t>.</w:t>
      </w:r>
    </w:p>
    <w:p w:rsidR="0097359A" w:rsidRPr="007B3306" w:rsidRDefault="0097359A" w:rsidP="00E026B7">
      <w:pPr>
        <w:spacing w:line="480" w:lineRule="auto"/>
        <w:jc w:val="both"/>
        <w:rPr>
          <w:rFonts w:ascii="Times New Roman" w:hAnsi="Times New Roman" w:cs="Times New Roman"/>
          <w:sz w:val="24"/>
          <w:szCs w:val="24"/>
        </w:rPr>
      </w:pPr>
    </w:p>
    <w:p w:rsidR="0081051E" w:rsidRDefault="0081051E" w:rsidP="00D171BA">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2.1.2</w:t>
      </w:r>
      <w:r w:rsidR="00EE0DA7">
        <w:rPr>
          <w:rFonts w:ascii="Times New Roman" w:hAnsi="Times New Roman" w:cs="Times New Roman"/>
          <w:b/>
          <w:sz w:val="24"/>
          <w:szCs w:val="24"/>
        </w:rPr>
        <w:t xml:space="preserve">    </w:t>
      </w:r>
      <w:r>
        <w:rPr>
          <w:rFonts w:ascii="Times New Roman" w:hAnsi="Times New Roman" w:cs="Times New Roman"/>
          <w:b/>
          <w:sz w:val="24"/>
          <w:szCs w:val="24"/>
        </w:rPr>
        <w:t xml:space="preserve"> Concept of Macro-</w:t>
      </w:r>
      <w:r w:rsidRPr="001223E6">
        <w:rPr>
          <w:rFonts w:ascii="Times New Roman" w:hAnsi="Times New Roman" w:cs="Times New Roman"/>
          <w:b/>
          <w:sz w:val="24"/>
          <w:szCs w:val="24"/>
        </w:rPr>
        <w:t>economics</w:t>
      </w:r>
    </w:p>
    <w:p w:rsidR="0081051E" w:rsidRPr="008223BC" w:rsidRDefault="00262777" w:rsidP="00D171BA">
      <w:pPr>
        <w:spacing w:line="480" w:lineRule="auto"/>
        <w:jc w:val="both"/>
        <w:rPr>
          <w:rFonts w:ascii="Times New Roman" w:hAnsi="Times New Roman" w:cs="Times New Roman"/>
          <w:sz w:val="24"/>
          <w:szCs w:val="24"/>
        </w:rPr>
      </w:pPr>
      <w:r w:rsidRPr="00262777">
        <w:rPr>
          <w:rFonts w:ascii="Times New Roman" w:hAnsi="Times New Roman" w:cs="Times New Roman"/>
          <w:sz w:val="24"/>
          <w:szCs w:val="24"/>
        </w:rPr>
        <w:t>Macroeconomics is looking at the entire economy. Instead of attempting to know what determines a single company or industry's production or what the patterns of consumption are of a single household or group of families, macroeconomics examines the variables that determine domestic production or national product.</w:t>
      </w:r>
    </w:p>
    <w:p w:rsidR="0081051E" w:rsidRPr="00EE0DA7" w:rsidRDefault="00EE0DA7" w:rsidP="00EE0DA7">
      <w:pPr>
        <w:spacing w:line="480" w:lineRule="auto"/>
        <w:jc w:val="both"/>
        <w:rPr>
          <w:rFonts w:ascii="Times New Roman" w:hAnsi="Times New Roman" w:cs="Times New Roman"/>
          <w:b/>
          <w:sz w:val="24"/>
          <w:szCs w:val="24"/>
        </w:rPr>
      </w:pPr>
      <w:r w:rsidRPr="00EE0DA7">
        <w:rPr>
          <w:rFonts w:ascii="Times New Roman" w:hAnsi="Times New Roman" w:cs="Times New Roman"/>
          <w:b/>
          <w:sz w:val="24"/>
          <w:szCs w:val="24"/>
        </w:rPr>
        <w:t xml:space="preserve">2.1.2.1    </w:t>
      </w:r>
      <w:r w:rsidR="0081051E" w:rsidRPr="00EE0DA7">
        <w:rPr>
          <w:rFonts w:ascii="Times New Roman" w:hAnsi="Times New Roman" w:cs="Times New Roman"/>
          <w:b/>
          <w:sz w:val="24"/>
          <w:szCs w:val="24"/>
        </w:rPr>
        <w:t>Macro-economic variables</w:t>
      </w:r>
    </w:p>
    <w:p w:rsidR="0081051E" w:rsidRDefault="00BC1E5E" w:rsidP="00D171BA">
      <w:pPr>
        <w:spacing w:line="480" w:lineRule="auto"/>
        <w:jc w:val="both"/>
        <w:rPr>
          <w:rFonts w:ascii="Times New Roman" w:hAnsi="Times New Roman" w:cs="Times New Roman"/>
          <w:b/>
          <w:sz w:val="24"/>
          <w:szCs w:val="24"/>
        </w:rPr>
      </w:pPr>
      <w:r w:rsidRPr="00BC1E5E">
        <w:rPr>
          <w:rFonts w:ascii="Times New Roman" w:hAnsi="Times New Roman" w:cs="Times New Roman"/>
          <w:sz w:val="24"/>
          <w:szCs w:val="24"/>
        </w:rPr>
        <w:t>Macroeconomic factors A variable is a metric that can change from moment to moment to obse</w:t>
      </w:r>
      <w:r w:rsidR="0089639D">
        <w:rPr>
          <w:rFonts w:ascii="Times New Roman" w:hAnsi="Times New Roman" w:cs="Times New Roman"/>
          <w:sz w:val="24"/>
          <w:szCs w:val="24"/>
        </w:rPr>
        <w:t xml:space="preserve">rvation. Income is a variable, </w:t>
      </w:r>
      <w:r w:rsidRPr="00BC1E5E">
        <w:rPr>
          <w:rFonts w:ascii="Times New Roman" w:hAnsi="Times New Roman" w:cs="Times New Roman"/>
          <w:sz w:val="24"/>
          <w:szCs w:val="24"/>
        </w:rPr>
        <w:t>it has distinct values at distinct moments for distinct individuals and distinct</w:t>
      </w:r>
      <w:r>
        <w:rPr>
          <w:rFonts w:ascii="Times New Roman" w:hAnsi="Times New Roman" w:cs="Times New Roman"/>
          <w:sz w:val="24"/>
          <w:szCs w:val="24"/>
        </w:rPr>
        <w:t xml:space="preserve"> values for the same individual</w:t>
      </w:r>
      <w:r w:rsidR="0081051E" w:rsidRPr="00D715A2">
        <w:rPr>
          <w:rFonts w:ascii="Times New Roman" w:hAnsi="Times New Roman" w:cs="Times New Roman"/>
          <w:sz w:val="24"/>
          <w:szCs w:val="24"/>
        </w:rPr>
        <w:t>. The rental price of a movie on a DVD is a variable; it has different values at different s</w:t>
      </w:r>
      <w:r w:rsidR="0081051E">
        <w:rPr>
          <w:rFonts w:ascii="Times New Roman" w:hAnsi="Times New Roman" w:cs="Times New Roman"/>
          <w:sz w:val="24"/>
          <w:szCs w:val="24"/>
        </w:rPr>
        <w:t xml:space="preserve">tores and at different times. </w:t>
      </w:r>
    </w:p>
    <w:p w:rsidR="0081051E" w:rsidRDefault="008844F3" w:rsidP="00D171BA">
      <w:pPr>
        <w:spacing w:before="240" w:line="480" w:lineRule="auto"/>
        <w:jc w:val="both"/>
        <w:rPr>
          <w:rFonts w:ascii="Times New Roman" w:hAnsi="Times New Roman" w:cs="Times New Roman"/>
          <w:sz w:val="24"/>
          <w:szCs w:val="24"/>
        </w:rPr>
      </w:pPr>
      <w:r w:rsidRPr="008844F3">
        <w:rPr>
          <w:rFonts w:ascii="Times New Roman" w:hAnsi="Times New Roman" w:cs="Times New Roman"/>
          <w:sz w:val="24"/>
          <w:szCs w:val="24"/>
        </w:rPr>
        <w:t>Macroeconomic variables refer to factors relevant to the wide economy at regional or national level, affecting a big population and not a few people.</w:t>
      </w:r>
      <w:r w:rsidR="00224AA2" w:rsidRPr="00224AA2">
        <w:t xml:space="preserve"> </w:t>
      </w:r>
      <w:r w:rsidR="00224AA2" w:rsidRPr="00224AA2">
        <w:rPr>
          <w:rFonts w:ascii="Times New Roman" w:hAnsi="Times New Roman" w:cs="Times New Roman"/>
          <w:sz w:val="24"/>
          <w:szCs w:val="24"/>
        </w:rPr>
        <w:t>Akers (2001) describes macroeconomics as an economic branch dealing with an economy as a whole's performance, structure, behavio</w:t>
      </w:r>
      <w:r w:rsidR="00224AA2">
        <w:rPr>
          <w:rFonts w:ascii="Times New Roman" w:hAnsi="Times New Roman" w:cs="Times New Roman"/>
          <w:sz w:val="24"/>
          <w:szCs w:val="24"/>
        </w:rPr>
        <w:t>u</w:t>
      </w:r>
      <w:r w:rsidR="00224AA2" w:rsidRPr="00224AA2">
        <w:rPr>
          <w:rFonts w:ascii="Times New Roman" w:hAnsi="Times New Roman" w:cs="Times New Roman"/>
          <w:sz w:val="24"/>
          <w:szCs w:val="24"/>
        </w:rPr>
        <w:t>r and decision-making rather than individual markets</w:t>
      </w:r>
      <w:r w:rsidR="0081051E" w:rsidRPr="00197FC0">
        <w:rPr>
          <w:rFonts w:ascii="Times New Roman" w:hAnsi="Times New Roman" w:cs="Times New Roman"/>
          <w:sz w:val="24"/>
          <w:szCs w:val="24"/>
        </w:rPr>
        <w:t>.</w:t>
      </w:r>
      <w:r w:rsidR="0081051E">
        <w:rPr>
          <w:rFonts w:ascii="Times New Roman" w:hAnsi="Times New Roman" w:cs="Times New Roman"/>
          <w:sz w:val="24"/>
          <w:szCs w:val="24"/>
        </w:rPr>
        <w:t xml:space="preserve"> </w:t>
      </w:r>
    </w:p>
    <w:p w:rsidR="0081051E" w:rsidRDefault="008810F1" w:rsidP="00D171BA">
      <w:pPr>
        <w:spacing w:before="240" w:line="480" w:lineRule="auto"/>
        <w:jc w:val="both"/>
        <w:rPr>
          <w:rFonts w:ascii="Times New Roman" w:hAnsi="Times New Roman" w:cs="Times New Roman"/>
          <w:sz w:val="24"/>
          <w:szCs w:val="24"/>
        </w:rPr>
      </w:pPr>
      <w:r w:rsidRPr="008810F1">
        <w:rPr>
          <w:rFonts w:ascii="Times New Roman" w:hAnsi="Times New Roman" w:cs="Times New Roman"/>
          <w:sz w:val="24"/>
          <w:szCs w:val="24"/>
        </w:rPr>
        <w:t xml:space="preserve">Macroeconomic variables govern the economy as a whole </w:t>
      </w:r>
      <w:r w:rsidR="00D214CA" w:rsidRPr="00D214CA">
        <w:rPr>
          <w:rFonts w:ascii="Times New Roman" w:hAnsi="Times New Roman" w:cs="Times New Roman"/>
          <w:sz w:val="24"/>
          <w:szCs w:val="24"/>
        </w:rPr>
        <w:t>(Olukayode and Akinwande, 2009). These factors include interest rates, economic output, jobs and unemployment, vast population, inflation, government budget, GDP development, balances of international trade,</w:t>
      </w:r>
      <w:r w:rsidR="00D214CA">
        <w:rPr>
          <w:rFonts w:ascii="Times New Roman" w:hAnsi="Times New Roman" w:cs="Times New Roman"/>
          <w:sz w:val="24"/>
          <w:szCs w:val="24"/>
        </w:rPr>
        <w:t xml:space="preserve"> and efficiency (Muchiri, 2012)</w:t>
      </w:r>
      <w:r w:rsidR="0081051E" w:rsidRPr="00BF2E05">
        <w:rPr>
          <w:rFonts w:ascii="Times New Roman" w:hAnsi="Times New Roman" w:cs="Times New Roman"/>
          <w:sz w:val="24"/>
          <w:szCs w:val="24"/>
        </w:rPr>
        <w:t xml:space="preserve">. </w:t>
      </w:r>
      <w:r w:rsidR="00A64E3C" w:rsidRPr="00A64E3C">
        <w:rPr>
          <w:rFonts w:ascii="Times New Roman" w:hAnsi="Times New Roman" w:cs="Times New Roman"/>
          <w:sz w:val="24"/>
          <w:szCs w:val="24"/>
        </w:rPr>
        <w:t>Macroeconomic variables are simulated using aggregate indices that typically affect the general economic environment in which organisations function</w:t>
      </w:r>
      <w:r w:rsidR="0050620C">
        <w:rPr>
          <w:rFonts w:ascii="Times New Roman" w:hAnsi="Times New Roman" w:cs="Times New Roman"/>
          <w:sz w:val="24"/>
          <w:szCs w:val="24"/>
        </w:rPr>
        <w:t>.</w:t>
      </w:r>
    </w:p>
    <w:p w:rsidR="00E73F2C" w:rsidRPr="00BF2E05" w:rsidRDefault="00E73F2C" w:rsidP="00D171BA">
      <w:pPr>
        <w:spacing w:before="240" w:line="480" w:lineRule="auto"/>
        <w:jc w:val="both"/>
        <w:rPr>
          <w:rFonts w:ascii="Times New Roman" w:hAnsi="Times New Roman" w:cs="Times New Roman"/>
          <w:sz w:val="24"/>
          <w:szCs w:val="24"/>
        </w:rPr>
      </w:pPr>
    </w:p>
    <w:p w:rsidR="0081051E" w:rsidRPr="00CB7C82" w:rsidRDefault="00CB7C82" w:rsidP="00CB7C82">
      <w:pPr>
        <w:pStyle w:val="ListParagraph"/>
        <w:numPr>
          <w:ilvl w:val="3"/>
          <w:numId w:val="13"/>
        </w:num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CB7C82">
        <w:rPr>
          <w:rFonts w:ascii="Times New Roman" w:hAnsi="Times New Roman" w:cs="Times New Roman"/>
          <w:b/>
          <w:sz w:val="24"/>
          <w:szCs w:val="24"/>
        </w:rPr>
        <w:t xml:space="preserve">  </w:t>
      </w:r>
      <w:r w:rsidR="0081051E" w:rsidRPr="00CB7C82">
        <w:rPr>
          <w:rFonts w:ascii="Times New Roman" w:hAnsi="Times New Roman" w:cs="Times New Roman"/>
          <w:b/>
          <w:sz w:val="24"/>
          <w:szCs w:val="24"/>
        </w:rPr>
        <w:t>Macroeconomic Factors</w:t>
      </w:r>
    </w:p>
    <w:p w:rsidR="0081051E" w:rsidRPr="005933FB" w:rsidRDefault="008250C5" w:rsidP="00D171BA">
      <w:pPr>
        <w:spacing w:before="240" w:line="480" w:lineRule="auto"/>
        <w:jc w:val="both"/>
        <w:rPr>
          <w:rFonts w:ascii="Times New Roman" w:hAnsi="Times New Roman" w:cs="Times New Roman"/>
          <w:sz w:val="24"/>
          <w:szCs w:val="24"/>
        </w:rPr>
      </w:pPr>
      <w:r w:rsidRPr="008250C5">
        <w:rPr>
          <w:rFonts w:ascii="Times New Roman" w:hAnsi="Times New Roman" w:cs="Times New Roman"/>
          <w:sz w:val="24"/>
          <w:szCs w:val="24"/>
        </w:rPr>
        <w:lastRenderedPageBreak/>
        <w:t>Macroeconomic variables such as economic output, unemployment, inflation, savings and investment are important financial performance indicators and are tightly controlled by governments, companies and customers (Khalid et al, 2012)</w:t>
      </w:r>
      <w:r w:rsidR="0081051E" w:rsidRPr="00197FC0">
        <w:rPr>
          <w:rFonts w:ascii="Times New Roman" w:hAnsi="Times New Roman" w:cs="Times New Roman"/>
          <w:sz w:val="24"/>
          <w:szCs w:val="24"/>
        </w:rPr>
        <w:t>. The macro-economic factors are real GDP, the unemployment rate, the inflation rate, the interest rate, the level of the stock market, and the exchange rate (Khalid et al.,2012).  Brinson et al. (1991)</w:t>
      </w:r>
      <w:r w:rsidR="0047239B" w:rsidRPr="0047239B">
        <w:t xml:space="preserve"> </w:t>
      </w:r>
      <w:r w:rsidR="0047239B">
        <w:rPr>
          <w:rFonts w:ascii="Times New Roman" w:hAnsi="Times New Roman" w:cs="Times New Roman"/>
          <w:sz w:val="24"/>
          <w:szCs w:val="24"/>
        </w:rPr>
        <w:t>d</w:t>
      </w:r>
      <w:r w:rsidR="0047239B" w:rsidRPr="0047239B">
        <w:rPr>
          <w:rFonts w:ascii="Times New Roman" w:hAnsi="Times New Roman" w:cs="Times New Roman"/>
          <w:sz w:val="24"/>
          <w:szCs w:val="24"/>
        </w:rPr>
        <w:t>efined macroeconomic factors as relevant to a wide economy at regional or national level and affecting a big population rather than a few people chosen</w:t>
      </w:r>
      <w:r w:rsidR="0081051E" w:rsidRPr="00197FC0">
        <w:rPr>
          <w:rFonts w:ascii="Times New Roman" w:hAnsi="Times New Roman" w:cs="Times New Roman"/>
          <w:sz w:val="24"/>
          <w:szCs w:val="24"/>
        </w:rPr>
        <w:t xml:space="preserve">. </w:t>
      </w:r>
      <w:r w:rsidR="0081051E" w:rsidRPr="005933FB">
        <w:rPr>
          <w:rFonts w:ascii="Times New Roman" w:hAnsi="Times New Roman" w:cs="Times New Roman"/>
          <w:sz w:val="24"/>
          <w:szCs w:val="24"/>
        </w:rPr>
        <w:t>Macroeconomic factors constitute the uncontrollable external factors that affect firm performance</w:t>
      </w:r>
      <w:r w:rsidR="00A063D9" w:rsidRPr="00A063D9">
        <w:t xml:space="preserve"> </w:t>
      </w:r>
      <w:r w:rsidR="00A063D9" w:rsidRPr="00A063D9">
        <w:rPr>
          <w:rFonts w:ascii="Times New Roman" w:hAnsi="Times New Roman" w:cs="Times New Roman"/>
          <w:sz w:val="24"/>
          <w:szCs w:val="24"/>
        </w:rPr>
        <w:t>Studies have shown that the main macroeconomic variables affecting company efficiency are exchange rate, interest rate, gross n</w:t>
      </w:r>
      <w:r w:rsidR="00A063D9">
        <w:rPr>
          <w:rFonts w:ascii="Times New Roman" w:hAnsi="Times New Roman" w:cs="Times New Roman"/>
          <w:sz w:val="24"/>
          <w:szCs w:val="24"/>
        </w:rPr>
        <w:t>ational product, and inflation.</w:t>
      </w:r>
    </w:p>
    <w:p w:rsidR="0047239B" w:rsidRDefault="00794827" w:rsidP="00D171BA">
      <w:pPr>
        <w:pStyle w:val="ListParagraph"/>
        <w:numPr>
          <w:ilvl w:val="3"/>
          <w:numId w:val="13"/>
        </w:num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1051E" w:rsidRPr="00794827">
        <w:rPr>
          <w:rFonts w:ascii="Times New Roman" w:hAnsi="Times New Roman" w:cs="Times New Roman"/>
          <w:b/>
          <w:sz w:val="24"/>
          <w:szCs w:val="24"/>
        </w:rPr>
        <w:t>Systematic risk</w:t>
      </w:r>
    </w:p>
    <w:p w:rsidR="0081051E" w:rsidRPr="0047239B" w:rsidRDefault="0047239B" w:rsidP="0047239B">
      <w:pPr>
        <w:spacing w:before="240" w:line="480" w:lineRule="auto"/>
        <w:jc w:val="both"/>
        <w:rPr>
          <w:rFonts w:ascii="Times New Roman" w:hAnsi="Times New Roman" w:cs="Times New Roman"/>
          <w:b/>
          <w:sz w:val="24"/>
          <w:szCs w:val="24"/>
        </w:rPr>
      </w:pPr>
      <w:r w:rsidRPr="0047239B">
        <w:rPr>
          <w:rFonts w:ascii="Times New Roman" w:hAnsi="Times New Roman" w:cs="Times New Roman"/>
          <w:color w:val="111111"/>
          <w:sz w:val="24"/>
          <w:szCs w:val="24"/>
          <w:shd w:val="clear" w:color="auto" w:fill="FFFFFF"/>
        </w:rPr>
        <w:t xml:space="preserve"> Systemic risk is the sector or market segment as a whole's inherent risk. Systematic risk, also known as "volatility" or "market risk," has an impact not only on a particular stock or industry, but on the general market. It is both unpredictable and impossible to completely avoid this kind of risk</w:t>
      </w:r>
      <w:r w:rsidR="006568A4" w:rsidRPr="0047239B">
        <w:rPr>
          <w:rFonts w:ascii="Times New Roman" w:hAnsi="Times New Roman" w:cs="Times New Roman"/>
          <w:color w:val="111111"/>
          <w:sz w:val="24"/>
          <w:szCs w:val="24"/>
          <w:shd w:val="clear" w:color="auto" w:fill="FFFFFF"/>
        </w:rPr>
        <w:t>.</w:t>
      </w:r>
      <w:r w:rsidR="002764F8" w:rsidRPr="002764F8">
        <w:t xml:space="preserve"> </w:t>
      </w:r>
      <w:r w:rsidR="002764F8">
        <w:rPr>
          <w:rFonts w:ascii="Times New Roman" w:hAnsi="Times New Roman" w:cs="Times New Roman"/>
          <w:color w:val="111111"/>
          <w:sz w:val="24"/>
          <w:szCs w:val="24"/>
          <w:shd w:val="clear" w:color="auto" w:fill="FFFFFF"/>
        </w:rPr>
        <w:t>It can</w:t>
      </w:r>
      <w:r w:rsidR="002764F8" w:rsidRPr="002764F8">
        <w:rPr>
          <w:rFonts w:ascii="Times New Roman" w:hAnsi="Times New Roman" w:cs="Times New Roman"/>
          <w:color w:val="111111"/>
          <w:sz w:val="24"/>
          <w:szCs w:val="24"/>
          <w:shd w:val="clear" w:color="auto" w:fill="FFFFFF"/>
        </w:rPr>
        <w:t>not be mitigated by the correct attitude to diversification, hedging or distribution of assets</w:t>
      </w:r>
      <w:r w:rsidR="006568A4" w:rsidRPr="0047239B">
        <w:rPr>
          <w:rFonts w:ascii="Times New Roman" w:hAnsi="Times New Roman" w:cs="Times New Roman"/>
          <w:color w:val="111111"/>
          <w:sz w:val="24"/>
          <w:szCs w:val="24"/>
          <w:shd w:val="clear" w:color="auto" w:fill="FFFFFF"/>
        </w:rPr>
        <w:t>.</w:t>
      </w:r>
    </w:p>
    <w:p w:rsidR="0081051E" w:rsidRPr="00794827" w:rsidRDefault="00794827" w:rsidP="00794827">
      <w:pPr>
        <w:pStyle w:val="ListParagraph"/>
        <w:numPr>
          <w:ilvl w:val="3"/>
          <w:numId w:val="1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1051E" w:rsidRPr="00794827">
        <w:rPr>
          <w:rFonts w:ascii="Times New Roman" w:hAnsi="Times New Roman" w:cs="Times New Roman"/>
          <w:b/>
          <w:sz w:val="24"/>
          <w:szCs w:val="24"/>
        </w:rPr>
        <w:t>Exchange rate</w:t>
      </w:r>
    </w:p>
    <w:p w:rsidR="0081051E" w:rsidRPr="00197FC0" w:rsidRDefault="0081051E" w:rsidP="00D171BA">
      <w:pPr>
        <w:spacing w:line="480" w:lineRule="auto"/>
        <w:jc w:val="both"/>
        <w:rPr>
          <w:rFonts w:ascii="Times New Roman" w:hAnsi="Times New Roman" w:cs="Times New Roman"/>
          <w:sz w:val="24"/>
          <w:szCs w:val="24"/>
        </w:rPr>
      </w:pPr>
      <w:r w:rsidRPr="00197FC0">
        <w:rPr>
          <w:rFonts w:ascii="Times New Roman" w:hAnsi="Times New Roman" w:cs="Times New Roman"/>
          <w:sz w:val="24"/>
          <w:szCs w:val="24"/>
        </w:rPr>
        <w:t>According to O’Sullivan &amp; Sheffrin (2003), the exchange rate is the value of one currency for conversion to another.</w:t>
      </w:r>
      <w:r w:rsidR="00A23D3B" w:rsidRPr="00A23D3B">
        <w:t xml:space="preserve"> </w:t>
      </w:r>
      <w:r w:rsidR="00A23D3B" w:rsidRPr="00A23D3B">
        <w:rPr>
          <w:rFonts w:ascii="Times New Roman" w:hAnsi="Times New Roman" w:cs="Times New Roman"/>
          <w:sz w:val="24"/>
          <w:szCs w:val="24"/>
        </w:rPr>
        <w:t>It is the currency value of a nation i</w:t>
      </w:r>
      <w:r w:rsidR="00A23D3B">
        <w:rPr>
          <w:rFonts w:ascii="Times New Roman" w:hAnsi="Times New Roman" w:cs="Times New Roman"/>
          <w:sz w:val="24"/>
          <w:szCs w:val="24"/>
        </w:rPr>
        <w:t>n terms of a different currency</w:t>
      </w:r>
      <w:r w:rsidRPr="00197FC0">
        <w:rPr>
          <w:rFonts w:ascii="Times New Roman" w:hAnsi="Times New Roman" w:cs="Times New Roman"/>
          <w:sz w:val="24"/>
          <w:szCs w:val="24"/>
        </w:rPr>
        <w:t>.</w:t>
      </w:r>
      <w:r w:rsidR="004D705B" w:rsidRPr="004D705B">
        <w:t xml:space="preserve"> </w:t>
      </w:r>
      <w:r w:rsidR="004D705B" w:rsidRPr="004D705B">
        <w:rPr>
          <w:rFonts w:ascii="Times New Roman" w:hAnsi="Times New Roman" w:cs="Times New Roman"/>
          <w:sz w:val="24"/>
          <w:szCs w:val="24"/>
        </w:rPr>
        <w:t>Therefore, an exchange rate has two parts, the national currency and the foreign currency, which can be cited either directly or indirectly. The cost of a foreign currency unit is expressed in terms of the national currency in a d</w:t>
      </w:r>
      <w:r w:rsidR="004D705B">
        <w:rPr>
          <w:rFonts w:ascii="Times New Roman" w:hAnsi="Times New Roman" w:cs="Times New Roman"/>
          <w:sz w:val="24"/>
          <w:szCs w:val="24"/>
        </w:rPr>
        <w:t>irect quotation (Mongeri, 2011</w:t>
      </w:r>
      <w:r w:rsidRPr="00197FC0">
        <w:rPr>
          <w:rFonts w:ascii="Times New Roman" w:hAnsi="Times New Roman" w:cs="Times New Roman"/>
          <w:sz w:val="24"/>
          <w:szCs w:val="24"/>
        </w:rPr>
        <w:t>). According to Jhigan (2005),</w:t>
      </w:r>
      <w:r w:rsidR="00065A79" w:rsidRPr="00065A79">
        <w:t xml:space="preserve"> </w:t>
      </w:r>
      <w:r w:rsidR="00065A79">
        <w:rPr>
          <w:rFonts w:ascii="Times New Roman" w:hAnsi="Times New Roman" w:cs="Times New Roman"/>
          <w:sz w:val="24"/>
          <w:szCs w:val="24"/>
        </w:rPr>
        <w:t>e</w:t>
      </w:r>
      <w:r w:rsidR="00065A79" w:rsidRPr="00065A79">
        <w:rPr>
          <w:rFonts w:ascii="Times New Roman" w:hAnsi="Times New Roman" w:cs="Times New Roman"/>
          <w:sz w:val="24"/>
          <w:szCs w:val="24"/>
        </w:rPr>
        <w:t>xports, imports and structural factors of the country are among the factor</w:t>
      </w:r>
      <w:r w:rsidR="00065A79">
        <w:rPr>
          <w:rFonts w:ascii="Times New Roman" w:hAnsi="Times New Roman" w:cs="Times New Roman"/>
          <w:sz w:val="24"/>
          <w:szCs w:val="24"/>
        </w:rPr>
        <w:t>s influencing the exchange rate</w:t>
      </w:r>
      <w:r w:rsidRPr="00197FC0">
        <w:rPr>
          <w:rFonts w:ascii="Times New Roman" w:hAnsi="Times New Roman" w:cs="Times New Roman"/>
          <w:sz w:val="24"/>
          <w:szCs w:val="24"/>
        </w:rPr>
        <w:t xml:space="preserve">. </w:t>
      </w:r>
    </w:p>
    <w:p w:rsidR="0081051E" w:rsidRDefault="0081051E" w:rsidP="00D171BA">
      <w:pPr>
        <w:spacing w:line="480" w:lineRule="auto"/>
        <w:jc w:val="both"/>
        <w:rPr>
          <w:rFonts w:ascii="Times New Roman" w:hAnsi="Times New Roman" w:cs="Times New Roman"/>
          <w:sz w:val="24"/>
          <w:szCs w:val="24"/>
        </w:rPr>
      </w:pPr>
    </w:p>
    <w:p w:rsidR="0097359A" w:rsidRPr="00197FC0" w:rsidRDefault="0097359A" w:rsidP="00D171BA">
      <w:pPr>
        <w:spacing w:line="480" w:lineRule="auto"/>
        <w:jc w:val="both"/>
        <w:rPr>
          <w:rFonts w:ascii="Times New Roman" w:hAnsi="Times New Roman" w:cs="Times New Roman"/>
          <w:sz w:val="24"/>
          <w:szCs w:val="24"/>
        </w:rPr>
      </w:pPr>
    </w:p>
    <w:p w:rsidR="0081051E" w:rsidRPr="00EE123E" w:rsidRDefault="00EE123E" w:rsidP="00EE123E">
      <w:pPr>
        <w:pStyle w:val="ListParagraph"/>
        <w:numPr>
          <w:ilvl w:val="3"/>
          <w:numId w:val="1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1051E" w:rsidRPr="00EE123E">
        <w:rPr>
          <w:rFonts w:ascii="Times New Roman" w:hAnsi="Times New Roman" w:cs="Times New Roman"/>
          <w:b/>
          <w:sz w:val="24"/>
          <w:szCs w:val="24"/>
        </w:rPr>
        <w:t>Inflation</w:t>
      </w:r>
    </w:p>
    <w:p w:rsidR="0081051E" w:rsidRPr="00A833BA" w:rsidRDefault="00396943" w:rsidP="00D171BA">
      <w:pPr>
        <w:spacing w:line="480" w:lineRule="auto"/>
        <w:jc w:val="both"/>
        <w:rPr>
          <w:rFonts w:ascii="Times New Roman" w:hAnsi="Times New Roman" w:cs="Times New Roman"/>
          <w:sz w:val="24"/>
          <w:szCs w:val="24"/>
        </w:rPr>
      </w:pPr>
      <w:r w:rsidRPr="00396943">
        <w:rPr>
          <w:rFonts w:ascii="Times New Roman" w:hAnsi="Times New Roman" w:cs="Times New Roman"/>
          <w:sz w:val="24"/>
          <w:szCs w:val="24"/>
        </w:rPr>
        <w:t>Inflation is the contemporary economy's scourge.</w:t>
      </w:r>
      <w:r w:rsidR="00E76A26" w:rsidRPr="00E76A26">
        <w:t xml:space="preserve"> </w:t>
      </w:r>
      <w:r w:rsidR="00E76A26" w:rsidRPr="00E76A26">
        <w:rPr>
          <w:rFonts w:ascii="Times New Roman" w:hAnsi="Times New Roman" w:cs="Times New Roman"/>
          <w:sz w:val="24"/>
          <w:szCs w:val="24"/>
        </w:rPr>
        <w:t>It is one of the primary continuous threats that will undermine or even destroy decades of economic growth if unleashed and unrestrained. It is feared worldwide by central bankers and forces the inherently unpopular</w:t>
      </w:r>
      <w:r w:rsidR="00E76A26">
        <w:rPr>
          <w:rFonts w:ascii="Times New Roman" w:hAnsi="Times New Roman" w:cs="Times New Roman"/>
          <w:sz w:val="24"/>
          <w:szCs w:val="24"/>
        </w:rPr>
        <w:t xml:space="preserve"> execution of monetary policies</w:t>
      </w:r>
      <w:r w:rsidR="0081051E" w:rsidRPr="00A833BA">
        <w:rPr>
          <w:rFonts w:ascii="Times New Roman" w:hAnsi="Times New Roman" w:cs="Times New Roman"/>
          <w:sz w:val="24"/>
          <w:szCs w:val="24"/>
        </w:rPr>
        <w:t>. It makes some people unfairly rich and impoverishes others.</w:t>
      </w:r>
    </w:p>
    <w:p w:rsidR="00C500B8" w:rsidRPr="00197FC0" w:rsidRDefault="0081051E" w:rsidP="00C500B8">
      <w:pPr>
        <w:spacing w:line="480" w:lineRule="auto"/>
        <w:jc w:val="both"/>
        <w:rPr>
          <w:rFonts w:ascii="Times New Roman" w:hAnsi="Times New Roman" w:cs="Times New Roman"/>
          <w:sz w:val="24"/>
          <w:szCs w:val="24"/>
        </w:rPr>
      </w:pPr>
      <w:r w:rsidRPr="00197FC0">
        <w:rPr>
          <w:rFonts w:ascii="Times New Roman" w:hAnsi="Times New Roman" w:cs="Times New Roman"/>
          <w:sz w:val="24"/>
          <w:szCs w:val="24"/>
        </w:rPr>
        <w:t>Inflation occurs when the prices of goods and services increase over time (Kimani &amp; Mutuku, 2013</w:t>
      </w:r>
      <w:r w:rsidR="00C500B8">
        <w:rPr>
          <w:rFonts w:ascii="Times New Roman" w:hAnsi="Times New Roman" w:cs="Times New Roman"/>
          <w:sz w:val="24"/>
          <w:szCs w:val="24"/>
        </w:rPr>
        <w:t>).</w:t>
      </w:r>
      <w:r w:rsidR="00C500B8" w:rsidRPr="00C500B8">
        <w:t xml:space="preserve"> </w:t>
      </w:r>
      <w:r w:rsidR="00C500B8" w:rsidRPr="00C500B8">
        <w:rPr>
          <w:rFonts w:ascii="Times New Roman" w:hAnsi="Times New Roman" w:cs="Times New Roman"/>
          <w:sz w:val="24"/>
          <w:szCs w:val="24"/>
        </w:rPr>
        <w:t>Inflation is the general increase in the general product and service price level of the economy. The economic impact of inflation is diverse and can be both positive and negative.</w:t>
      </w:r>
    </w:p>
    <w:p w:rsidR="0081051E" w:rsidRPr="00197FC0" w:rsidRDefault="009C2174" w:rsidP="00D171BA">
      <w:pPr>
        <w:spacing w:line="480" w:lineRule="auto"/>
        <w:jc w:val="both"/>
        <w:rPr>
          <w:rFonts w:ascii="Times New Roman" w:hAnsi="Times New Roman" w:cs="Times New Roman"/>
          <w:sz w:val="24"/>
          <w:szCs w:val="24"/>
        </w:rPr>
      </w:pPr>
      <w:r w:rsidRPr="009C2174">
        <w:rPr>
          <w:rFonts w:ascii="Times New Roman" w:hAnsi="Times New Roman" w:cs="Times New Roman"/>
          <w:sz w:val="24"/>
          <w:szCs w:val="24"/>
        </w:rPr>
        <w:t>However, the adverse impacts are most pronounced and involve a decline over time in the real value of cash and other financial factors (Blanchard, 2000). Inflation relates to the constant and significant increase in the overall price point (Jhingan, 2005). Changes in the price of products and services have a direct and substantial effect on the purchasing power of money and on the production expenses of the same products and services</w:t>
      </w:r>
      <w:r w:rsidR="00223A3A" w:rsidRPr="00223A3A">
        <w:rPr>
          <w:rFonts w:ascii="Times New Roman" w:hAnsi="Times New Roman" w:cs="Times New Roman"/>
          <w:sz w:val="24"/>
          <w:szCs w:val="24"/>
        </w:rPr>
        <w:t>.</w:t>
      </w:r>
      <w:r w:rsidR="00223A3A">
        <w:rPr>
          <w:rFonts w:ascii="Times New Roman" w:hAnsi="Times New Roman" w:cs="Times New Roman"/>
          <w:sz w:val="24"/>
          <w:szCs w:val="24"/>
        </w:rPr>
        <w:t xml:space="preserve"> </w:t>
      </w:r>
      <w:r w:rsidR="0081051E" w:rsidRPr="00B634AE">
        <w:rPr>
          <w:rFonts w:ascii="Times New Roman" w:hAnsi="Times New Roman" w:cs="Times New Roman"/>
          <w:sz w:val="24"/>
          <w:szCs w:val="24"/>
        </w:rPr>
        <w:t>The effects of inflation can be seen from two angles; the effect on the aggregate demand and the cost of production. When the inflation rate is high, consumers who have fixed incomes have a lower purchasing power as the value of money is reduced</w:t>
      </w:r>
      <w:r w:rsidR="002275A1" w:rsidRPr="002275A1">
        <w:t xml:space="preserve"> </w:t>
      </w:r>
      <w:r w:rsidR="002275A1" w:rsidRPr="002275A1">
        <w:rPr>
          <w:rFonts w:ascii="Times New Roman" w:hAnsi="Times New Roman" w:cs="Times New Roman"/>
          <w:sz w:val="24"/>
          <w:szCs w:val="24"/>
        </w:rPr>
        <w:t>Ultimately, this will result in lower demand for products and services. Inflation, on the other side, pushes up manufacturing costs, thus influencing firms ' b</w:t>
      </w:r>
      <w:r w:rsidR="003A0C11">
        <w:rPr>
          <w:rFonts w:ascii="Times New Roman" w:hAnsi="Times New Roman" w:cs="Times New Roman"/>
          <w:sz w:val="24"/>
          <w:szCs w:val="24"/>
        </w:rPr>
        <w:t>ottom line. The nominal</w:t>
      </w:r>
      <w:r w:rsidR="002275A1" w:rsidRPr="002275A1">
        <w:rPr>
          <w:rFonts w:ascii="Times New Roman" w:hAnsi="Times New Roman" w:cs="Times New Roman"/>
          <w:sz w:val="24"/>
          <w:szCs w:val="24"/>
        </w:rPr>
        <w:t xml:space="preserve"> rate</w:t>
      </w:r>
      <w:r w:rsidR="003A0C11">
        <w:rPr>
          <w:rFonts w:ascii="Times New Roman" w:hAnsi="Times New Roman" w:cs="Times New Roman"/>
          <w:sz w:val="24"/>
          <w:szCs w:val="24"/>
        </w:rPr>
        <w:t xml:space="preserve"> of interest</w:t>
      </w:r>
      <w:r w:rsidR="002275A1" w:rsidRPr="002275A1">
        <w:rPr>
          <w:rFonts w:ascii="Times New Roman" w:hAnsi="Times New Roman" w:cs="Times New Roman"/>
          <w:sz w:val="24"/>
          <w:szCs w:val="24"/>
        </w:rPr>
        <w:t xml:space="preserve"> consists of actual interest rate and inflation rate, thus changing in line wi</w:t>
      </w:r>
      <w:r w:rsidR="002275A1">
        <w:rPr>
          <w:rFonts w:ascii="Times New Roman" w:hAnsi="Times New Roman" w:cs="Times New Roman"/>
          <w:sz w:val="24"/>
          <w:szCs w:val="24"/>
        </w:rPr>
        <w:t>th inflation rate modifications</w:t>
      </w:r>
      <w:r w:rsidR="0081051E" w:rsidRPr="00B634AE">
        <w:rPr>
          <w:rFonts w:ascii="Times New Roman" w:hAnsi="Times New Roman" w:cs="Times New Roman"/>
          <w:sz w:val="24"/>
          <w:szCs w:val="24"/>
        </w:rPr>
        <w:t>.</w:t>
      </w:r>
      <w:r w:rsidR="00D457E0" w:rsidRPr="00D457E0">
        <w:t xml:space="preserve"> </w:t>
      </w:r>
      <w:r w:rsidR="00D457E0" w:rsidRPr="00D457E0">
        <w:rPr>
          <w:rFonts w:ascii="Times New Roman" w:hAnsi="Times New Roman" w:cs="Times New Roman"/>
          <w:sz w:val="24"/>
          <w:szCs w:val="24"/>
        </w:rPr>
        <w:t>This is called the effect of the Fisher. (Pandey, 2009) on the other side indicates that if capital markets working within nations were ideal, then investment with equal danger should ideally yield equal r</w:t>
      </w:r>
      <w:r w:rsidR="00D457E0">
        <w:rPr>
          <w:rFonts w:ascii="Times New Roman" w:hAnsi="Times New Roman" w:cs="Times New Roman"/>
          <w:sz w:val="24"/>
          <w:szCs w:val="24"/>
        </w:rPr>
        <w:t>eturns even in distinct markets</w:t>
      </w:r>
      <w:r w:rsidR="0081051E" w:rsidRPr="00B634AE">
        <w:rPr>
          <w:rFonts w:ascii="Times New Roman" w:hAnsi="Times New Roman" w:cs="Times New Roman"/>
          <w:sz w:val="24"/>
          <w:szCs w:val="24"/>
        </w:rPr>
        <w:t xml:space="preserve">. This is as per the arbitrage principle, proposing the development of assets starting </w:t>
      </w:r>
      <w:r w:rsidR="0081051E" w:rsidRPr="00B634AE">
        <w:rPr>
          <w:rFonts w:ascii="Times New Roman" w:hAnsi="Times New Roman" w:cs="Times New Roman"/>
          <w:sz w:val="24"/>
          <w:szCs w:val="24"/>
        </w:rPr>
        <w:lastRenderedPageBreak/>
        <w:t xml:space="preserve">with one market then onto the next consistently until the harmony is accomplished. If the genuine return rates are similar in two nations, then, according to the fisher impact, the ostensible rates of intrigue would alter </w:t>
      </w:r>
      <w:r w:rsidR="0081051E" w:rsidRPr="00755E2C">
        <w:rPr>
          <w:rFonts w:ascii="Times New Roman" w:hAnsi="Times New Roman" w:cs="Times New Roman"/>
          <w:sz w:val="24"/>
          <w:szCs w:val="24"/>
        </w:rPr>
        <w:t xml:space="preserve">precisely for the adjustment in the expansion rates. (Vong and Chan, 2009) contend that exact confirmation on what lies amongst expansion and productivity is uncertain therefore there is the need to investigate it. </w:t>
      </w:r>
    </w:p>
    <w:p w:rsidR="0081051E" w:rsidRPr="00197FC0" w:rsidRDefault="0081051E" w:rsidP="00D171BA">
      <w:pPr>
        <w:spacing w:line="480" w:lineRule="auto"/>
        <w:jc w:val="both"/>
        <w:rPr>
          <w:rFonts w:ascii="Times New Roman" w:hAnsi="Times New Roman" w:cs="Times New Roman"/>
          <w:sz w:val="24"/>
          <w:szCs w:val="24"/>
        </w:rPr>
      </w:pPr>
    </w:p>
    <w:p w:rsidR="0081051E" w:rsidRPr="00F74571" w:rsidRDefault="00F74571" w:rsidP="00F74571">
      <w:pPr>
        <w:pStyle w:val="ListParagraph"/>
        <w:numPr>
          <w:ilvl w:val="3"/>
          <w:numId w:val="1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1051E" w:rsidRPr="00F74571">
        <w:rPr>
          <w:rFonts w:ascii="Times New Roman" w:hAnsi="Times New Roman" w:cs="Times New Roman"/>
          <w:b/>
          <w:sz w:val="24"/>
          <w:szCs w:val="24"/>
        </w:rPr>
        <w:t>Return on equity (ROE)</w:t>
      </w:r>
    </w:p>
    <w:p w:rsidR="0081051E" w:rsidRPr="00197FC0" w:rsidRDefault="00954706" w:rsidP="00D171BA">
      <w:pPr>
        <w:spacing w:line="480" w:lineRule="auto"/>
        <w:jc w:val="both"/>
        <w:rPr>
          <w:rFonts w:ascii="Times New Roman" w:hAnsi="Times New Roman" w:cs="Times New Roman"/>
          <w:sz w:val="24"/>
          <w:szCs w:val="24"/>
        </w:rPr>
      </w:pPr>
      <w:r w:rsidRPr="00954706">
        <w:rPr>
          <w:rFonts w:ascii="Times New Roman" w:hAnsi="Times New Roman" w:cs="Times New Roman"/>
          <w:sz w:val="24"/>
          <w:szCs w:val="24"/>
        </w:rPr>
        <w:t xml:space="preserve">The net income quantity transferred as a shareholder equity proportion. Return on equity measures the profitability of a corporation by showing how much profit a corporation produces with the </w:t>
      </w:r>
      <w:r>
        <w:rPr>
          <w:rFonts w:ascii="Times New Roman" w:hAnsi="Times New Roman" w:cs="Times New Roman"/>
          <w:sz w:val="24"/>
          <w:szCs w:val="24"/>
        </w:rPr>
        <w:t>investment of cash shareholders</w:t>
      </w:r>
      <w:r w:rsidR="0081051E" w:rsidRPr="00197FC0">
        <w:rPr>
          <w:rFonts w:ascii="Times New Roman" w:hAnsi="Times New Roman" w:cs="Times New Roman"/>
          <w:sz w:val="24"/>
          <w:szCs w:val="24"/>
        </w:rPr>
        <w:t>.</w:t>
      </w:r>
    </w:p>
    <w:p w:rsidR="0081051E" w:rsidRPr="00197FC0" w:rsidRDefault="0081051E" w:rsidP="00D171BA">
      <w:pPr>
        <w:spacing w:line="480" w:lineRule="auto"/>
        <w:jc w:val="both"/>
        <w:rPr>
          <w:rFonts w:ascii="Times New Roman" w:hAnsi="Times New Roman" w:cs="Times New Roman"/>
          <w:sz w:val="24"/>
          <w:szCs w:val="24"/>
        </w:rPr>
      </w:pPr>
      <w:r w:rsidRPr="00197FC0">
        <w:rPr>
          <w:rFonts w:ascii="Times New Roman" w:hAnsi="Times New Roman" w:cs="Times New Roman"/>
          <w:sz w:val="24"/>
          <w:szCs w:val="24"/>
        </w:rPr>
        <w:t xml:space="preserve">ROE is expressed as a percentage and calculated as: </w:t>
      </w:r>
    </w:p>
    <w:p w:rsidR="0081051E" w:rsidRPr="00197FC0" w:rsidRDefault="0081051E" w:rsidP="00D171BA">
      <w:pPr>
        <w:spacing w:line="480" w:lineRule="auto"/>
        <w:jc w:val="both"/>
        <w:rPr>
          <w:rFonts w:ascii="Times New Roman" w:hAnsi="Times New Roman" w:cs="Times New Roman"/>
          <w:b/>
          <w:sz w:val="24"/>
          <w:szCs w:val="24"/>
        </w:rPr>
      </w:pPr>
      <w:r w:rsidRPr="00197FC0">
        <w:rPr>
          <w:rFonts w:ascii="Times New Roman" w:hAnsi="Times New Roman" w:cs="Times New Roman"/>
          <w:b/>
          <w:sz w:val="24"/>
          <w:szCs w:val="24"/>
        </w:rPr>
        <w:t>Return on Equity = Net Income/Shareholder’s Equity</w:t>
      </w:r>
    </w:p>
    <w:p w:rsidR="0081051E" w:rsidRDefault="0081051E" w:rsidP="00D171BA">
      <w:pPr>
        <w:spacing w:line="480" w:lineRule="auto"/>
        <w:jc w:val="both"/>
        <w:rPr>
          <w:rFonts w:ascii="Times New Roman" w:hAnsi="Times New Roman" w:cs="Times New Roman"/>
          <w:sz w:val="24"/>
          <w:szCs w:val="24"/>
        </w:rPr>
      </w:pPr>
      <w:r w:rsidRPr="00197FC0">
        <w:rPr>
          <w:rFonts w:ascii="Times New Roman" w:hAnsi="Times New Roman" w:cs="Times New Roman"/>
          <w:sz w:val="24"/>
          <w:szCs w:val="24"/>
        </w:rPr>
        <w:t>Net income is for the full fiscal year (before dividends paid to common stockholders but after dividends to preferred stock</w:t>
      </w:r>
      <w:r w:rsidR="001F4831">
        <w:t xml:space="preserve">. </w:t>
      </w:r>
      <w:r w:rsidR="001F4831" w:rsidRPr="001F4831">
        <w:rPr>
          <w:rFonts w:ascii="Times New Roman" w:hAnsi="Times New Roman" w:cs="Times New Roman"/>
          <w:sz w:val="24"/>
          <w:szCs w:val="24"/>
        </w:rPr>
        <w:t>The equity of the shareholder does not include preferred stocks. The ROE is helpful in comparing a company's profitability with that of other companies in the same sector.</w:t>
      </w:r>
    </w:p>
    <w:p w:rsidR="0081051E" w:rsidRDefault="00ED29AE" w:rsidP="00D171BA">
      <w:pPr>
        <w:spacing w:line="480" w:lineRule="auto"/>
        <w:jc w:val="both"/>
        <w:rPr>
          <w:rFonts w:ascii="Times New Roman" w:hAnsi="Times New Roman" w:cs="Times New Roman"/>
          <w:sz w:val="24"/>
          <w:szCs w:val="24"/>
        </w:rPr>
      </w:pPr>
      <w:r w:rsidRPr="00ED29AE">
        <w:rPr>
          <w:rFonts w:ascii="Times New Roman" w:hAnsi="Times New Roman" w:cs="Times New Roman"/>
          <w:sz w:val="24"/>
          <w:szCs w:val="24"/>
        </w:rPr>
        <w:t>ROE provides a helpful signal of economic achievement as it could show whether the company is increasing revenues without pouring into the business fresh equity capital. A continuously growing ROE is an indication that management gives shareholders more for their cash, represented by the equity of shareholders.</w:t>
      </w:r>
    </w:p>
    <w:p w:rsidR="00E73F2C" w:rsidRDefault="00E73F2C" w:rsidP="00D171BA">
      <w:pPr>
        <w:spacing w:line="480" w:lineRule="auto"/>
        <w:jc w:val="both"/>
        <w:rPr>
          <w:rFonts w:ascii="Times New Roman" w:hAnsi="Times New Roman" w:cs="Times New Roman"/>
          <w:sz w:val="24"/>
          <w:szCs w:val="24"/>
        </w:rPr>
      </w:pPr>
    </w:p>
    <w:p w:rsidR="00684F5B" w:rsidRPr="00946CF7" w:rsidRDefault="00684F5B" w:rsidP="00D171BA">
      <w:pPr>
        <w:spacing w:line="480" w:lineRule="auto"/>
        <w:jc w:val="both"/>
        <w:rPr>
          <w:rFonts w:ascii="Times New Roman" w:hAnsi="Times New Roman" w:cs="Times New Roman"/>
          <w:sz w:val="24"/>
          <w:szCs w:val="24"/>
        </w:rPr>
      </w:pPr>
    </w:p>
    <w:p w:rsidR="0081051E" w:rsidRPr="00F74571" w:rsidRDefault="00F74571" w:rsidP="00F74571">
      <w:pPr>
        <w:pStyle w:val="ListParagraph"/>
        <w:numPr>
          <w:ilvl w:val="3"/>
          <w:numId w:val="13"/>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1051E" w:rsidRPr="00F74571">
        <w:rPr>
          <w:rFonts w:ascii="Times New Roman" w:hAnsi="Times New Roman" w:cs="Times New Roman"/>
          <w:b/>
          <w:sz w:val="24"/>
          <w:szCs w:val="24"/>
        </w:rPr>
        <w:t>Return on assets (ROA)</w:t>
      </w:r>
    </w:p>
    <w:p w:rsidR="0081051E" w:rsidRPr="00197FC0" w:rsidRDefault="00DF7944" w:rsidP="00D171BA">
      <w:pPr>
        <w:spacing w:line="480" w:lineRule="auto"/>
        <w:jc w:val="both"/>
        <w:rPr>
          <w:rFonts w:ascii="Times New Roman" w:hAnsi="Times New Roman" w:cs="Times New Roman"/>
          <w:b/>
          <w:sz w:val="24"/>
          <w:szCs w:val="24"/>
        </w:rPr>
      </w:pPr>
      <w:r>
        <w:rPr>
          <w:rFonts w:ascii="Times New Roman" w:hAnsi="Times New Roman" w:cs="Times New Roman"/>
          <w:sz w:val="24"/>
          <w:szCs w:val="24"/>
        </w:rPr>
        <w:t>Return on asset (ROA)</w:t>
      </w:r>
      <w:r w:rsidRPr="00DF7944">
        <w:rPr>
          <w:rFonts w:ascii="Times New Roman" w:hAnsi="Times New Roman" w:cs="Times New Roman"/>
          <w:sz w:val="24"/>
          <w:szCs w:val="24"/>
        </w:rPr>
        <w:t xml:space="preserve"> is an indicator of how lucrative a business is in relation to its complete assets</w:t>
      </w:r>
      <w:r w:rsidR="0081051E" w:rsidRPr="00197FC0">
        <w:rPr>
          <w:rFonts w:ascii="Times New Roman" w:hAnsi="Times New Roman" w:cs="Times New Roman"/>
          <w:sz w:val="24"/>
          <w:szCs w:val="24"/>
        </w:rPr>
        <w:t>.</w:t>
      </w:r>
      <w:r w:rsidR="00255C56" w:rsidRPr="00255C56">
        <w:t xml:space="preserve"> </w:t>
      </w:r>
      <w:r w:rsidR="00255C56" w:rsidRPr="00255C56">
        <w:rPr>
          <w:rFonts w:ascii="Times New Roman" w:hAnsi="Times New Roman" w:cs="Times New Roman"/>
          <w:sz w:val="24"/>
          <w:szCs w:val="24"/>
        </w:rPr>
        <w:t>ROA provides an idea of how effective management is to use its assets to create revenue. The ROA is shown as a proportion by separating the annual income of a company by its complete assets</w:t>
      </w:r>
      <w:r w:rsidR="0081051E" w:rsidRPr="00197FC0">
        <w:rPr>
          <w:rFonts w:ascii="Times New Roman" w:hAnsi="Times New Roman" w:cs="Times New Roman"/>
          <w:sz w:val="24"/>
          <w:szCs w:val="24"/>
        </w:rPr>
        <w:t>. Sometimes it is referred to as “</w:t>
      </w:r>
      <w:r w:rsidR="0081051E" w:rsidRPr="00197FC0">
        <w:rPr>
          <w:rFonts w:ascii="Times New Roman" w:hAnsi="Times New Roman" w:cs="Times New Roman"/>
          <w:b/>
          <w:sz w:val="24"/>
          <w:szCs w:val="24"/>
        </w:rPr>
        <w:t>Return on Investment”.</w:t>
      </w:r>
      <w:r w:rsidR="00C23B61">
        <w:rPr>
          <w:rFonts w:ascii="Times New Roman" w:hAnsi="Times New Roman" w:cs="Times New Roman"/>
          <w:b/>
          <w:sz w:val="24"/>
          <w:szCs w:val="24"/>
        </w:rPr>
        <w:t xml:space="preserve"> </w:t>
      </w:r>
    </w:p>
    <w:p w:rsidR="0081051E" w:rsidRDefault="0081051E" w:rsidP="00D171BA">
      <w:pPr>
        <w:spacing w:line="480" w:lineRule="auto"/>
        <w:jc w:val="both"/>
        <w:rPr>
          <w:rFonts w:ascii="Times New Roman" w:eastAsiaTheme="minorEastAsia" w:hAnsi="Times New Roman" w:cs="Times New Roman"/>
          <w:sz w:val="24"/>
          <w:szCs w:val="24"/>
          <w:u w:val="single"/>
        </w:rPr>
      </w:pPr>
      <w:r w:rsidRPr="00197FC0">
        <w:rPr>
          <w:rFonts w:ascii="Times New Roman" w:hAnsi="Times New Roman" w:cs="Times New Roman"/>
          <w:sz w:val="24"/>
          <w:szCs w:val="24"/>
        </w:rPr>
        <w:t xml:space="preserve">The formula for return on assets is: </w:t>
      </w:r>
      <m:oMath>
        <m:f>
          <m:fPr>
            <m:ctrlPr>
              <w:rPr>
                <w:rFonts w:ascii="Cambria Math" w:hAnsi="Cambria Math" w:cs="Times New Roman"/>
                <w:sz w:val="24"/>
                <w:szCs w:val="24"/>
                <w:u w:val="single"/>
              </w:rPr>
            </m:ctrlPr>
          </m:fPr>
          <m:num>
            <m:r>
              <m:rPr>
                <m:sty m:val="p"/>
              </m:rPr>
              <w:rPr>
                <w:rFonts w:ascii="Cambria Math" w:hAnsi="Cambria Math" w:cs="Times New Roman"/>
                <w:sz w:val="24"/>
                <w:szCs w:val="24"/>
                <w:u w:val="single"/>
              </w:rPr>
              <m:t>Net Income</m:t>
            </m:r>
          </m:num>
          <m:den>
            <m:r>
              <m:rPr>
                <m:sty m:val="p"/>
              </m:rPr>
              <w:rPr>
                <w:rFonts w:ascii="Cambria Math" w:hAnsi="Cambria Math" w:cs="Times New Roman"/>
                <w:sz w:val="24"/>
                <w:szCs w:val="24"/>
                <w:u w:val="single"/>
              </w:rPr>
              <m:t>Total Assets</m:t>
            </m:r>
          </m:den>
        </m:f>
      </m:oMath>
    </w:p>
    <w:p w:rsidR="00E107B6" w:rsidRPr="00CD14FE" w:rsidRDefault="0081051E" w:rsidP="00E107B6">
      <w:pPr>
        <w:spacing w:line="480" w:lineRule="auto"/>
        <w:jc w:val="both"/>
        <w:rPr>
          <w:rFonts w:ascii="Times New Roman" w:eastAsiaTheme="minorEastAsia" w:hAnsi="Times New Roman" w:cs="Times New Roman"/>
          <w:sz w:val="24"/>
          <w:szCs w:val="24"/>
        </w:rPr>
      </w:pPr>
      <w:r w:rsidRPr="00CD14FE">
        <w:rPr>
          <w:rFonts w:ascii="Times New Roman" w:eastAsiaTheme="minorEastAsia" w:hAnsi="Times New Roman" w:cs="Times New Roman"/>
          <w:sz w:val="24"/>
          <w:szCs w:val="24"/>
        </w:rPr>
        <w:t>ROA tells you what earnings were generated from invested capital (assets).</w:t>
      </w:r>
      <w:r w:rsidR="006A11BF" w:rsidRPr="006A11BF">
        <w:t xml:space="preserve"> </w:t>
      </w:r>
      <w:r w:rsidR="006A11BF" w:rsidRPr="006A11BF">
        <w:rPr>
          <w:rFonts w:ascii="Times New Roman" w:eastAsiaTheme="minorEastAsia" w:hAnsi="Times New Roman" w:cs="Times New Roman"/>
          <w:sz w:val="24"/>
          <w:szCs w:val="24"/>
        </w:rPr>
        <w:t>For public companies, ROA can vary considerably and will be highly dependent on the industry. Thus, when using ROA as a comparative measure, it is best to compare it with a company's previous ROA numbers or a similar company's ROA. The assets of the company are both debt and equity. These two types of financing are used to fund the op</w:t>
      </w:r>
      <w:r w:rsidR="006A11BF">
        <w:rPr>
          <w:rFonts w:ascii="Times New Roman" w:eastAsiaTheme="minorEastAsia" w:hAnsi="Times New Roman" w:cs="Times New Roman"/>
          <w:sz w:val="24"/>
          <w:szCs w:val="24"/>
        </w:rPr>
        <w:t>erations of the company</w:t>
      </w:r>
      <w:r w:rsidR="00C23B61">
        <w:rPr>
          <w:rFonts w:ascii="Times New Roman" w:eastAsiaTheme="minorEastAsia" w:hAnsi="Times New Roman" w:cs="Times New Roman"/>
          <w:sz w:val="24"/>
          <w:szCs w:val="24"/>
        </w:rPr>
        <w:t xml:space="preserve">. </w:t>
      </w:r>
      <w:r w:rsidR="00E107B6" w:rsidRPr="00E107B6">
        <w:rPr>
          <w:rFonts w:ascii="Times New Roman" w:eastAsiaTheme="minorEastAsia" w:hAnsi="Times New Roman" w:cs="Times New Roman"/>
          <w:sz w:val="24"/>
          <w:szCs w:val="24"/>
        </w:rPr>
        <w:t>The ROA figure provides investors an idea of how efficiently the business converts into net income the cash it has to spend. The greater the amount of ROA, the better, because on less investment, the business earns more cash. The ROA is often called ROI. Return on assets shows the company's capital intensity, which will rely on the sector; businesses requiring big original investments will usually have reduced asset returns. ROAs above 5% are usually regarded as excellent</w:t>
      </w:r>
      <w:r w:rsidR="00E107B6">
        <w:rPr>
          <w:rFonts w:ascii="Times New Roman" w:eastAsiaTheme="minorEastAsia" w:hAnsi="Times New Roman" w:cs="Times New Roman"/>
          <w:sz w:val="24"/>
          <w:szCs w:val="24"/>
        </w:rPr>
        <w:t>.</w:t>
      </w:r>
    </w:p>
    <w:p w:rsidR="0081051E" w:rsidRPr="00CD14FE" w:rsidRDefault="0081051E" w:rsidP="00D171BA">
      <w:pPr>
        <w:spacing w:line="480" w:lineRule="auto"/>
        <w:jc w:val="both"/>
        <w:rPr>
          <w:rFonts w:ascii="Times New Roman" w:eastAsiaTheme="minorEastAsia" w:hAnsi="Times New Roman" w:cs="Times New Roman"/>
          <w:sz w:val="24"/>
          <w:szCs w:val="24"/>
        </w:rPr>
      </w:pPr>
    </w:p>
    <w:p w:rsidR="0081051E" w:rsidRPr="00517681" w:rsidRDefault="00517681" w:rsidP="00517681">
      <w:pPr>
        <w:pStyle w:val="ListParagraph"/>
        <w:numPr>
          <w:ilvl w:val="3"/>
          <w:numId w:val="1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1051E" w:rsidRPr="00517681">
        <w:rPr>
          <w:rFonts w:ascii="Times New Roman" w:hAnsi="Times New Roman" w:cs="Times New Roman"/>
          <w:b/>
          <w:sz w:val="24"/>
          <w:szCs w:val="24"/>
        </w:rPr>
        <w:t>Taxes (Fiscal policy)</w:t>
      </w:r>
    </w:p>
    <w:p w:rsidR="00107F1F" w:rsidRDefault="00B27293" w:rsidP="00D171BA">
      <w:pPr>
        <w:spacing w:line="480" w:lineRule="auto"/>
        <w:jc w:val="both"/>
        <w:rPr>
          <w:rFonts w:ascii="Times New Roman" w:hAnsi="Times New Roman" w:cs="Times New Roman"/>
          <w:sz w:val="24"/>
          <w:szCs w:val="24"/>
          <w:u w:val="single"/>
        </w:rPr>
      </w:pPr>
      <w:r w:rsidRPr="00B27293">
        <w:rPr>
          <w:rFonts w:ascii="Times New Roman" w:hAnsi="Times New Roman" w:cs="Times New Roman"/>
          <w:sz w:val="24"/>
          <w:szCs w:val="24"/>
        </w:rPr>
        <w:t xml:space="preserve">Fiscal policy is how a state adjusts its level of expenditure and tax rates to monitor and impact the economy of a nation. It is the sister of monetary policy by which a central bank affects the cash supply of a nation. Two kinds of fiscal policy are in place. Expansionary is the most widely </w:t>
      </w:r>
      <w:r w:rsidRPr="00B27293">
        <w:rPr>
          <w:rFonts w:ascii="Times New Roman" w:hAnsi="Times New Roman" w:cs="Times New Roman"/>
          <w:sz w:val="24"/>
          <w:szCs w:val="24"/>
        </w:rPr>
        <w:lastRenderedPageBreak/>
        <w:t>used. It stimulates development in the economy. The second form of fisc</w:t>
      </w:r>
      <w:r>
        <w:rPr>
          <w:rFonts w:ascii="Times New Roman" w:hAnsi="Times New Roman" w:cs="Times New Roman"/>
          <w:sz w:val="24"/>
          <w:szCs w:val="24"/>
        </w:rPr>
        <w:t>al policy is fiscal contraction</w:t>
      </w:r>
      <w:r w:rsidR="0081051E" w:rsidRPr="00197FC0">
        <w:rPr>
          <w:rFonts w:ascii="Times New Roman" w:hAnsi="Times New Roman" w:cs="Times New Roman"/>
          <w:sz w:val="24"/>
          <w:szCs w:val="24"/>
        </w:rPr>
        <w:t>.</w:t>
      </w:r>
      <w:r w:rsidR="00B75F84" w:rsidRPr="00B75F84">
        <w:rPr>
          <w:rFonts w:ascii="Arial" w:hAnsi="Arial" w:cs="Arial"/>
          <w:color w:val="000000"/>
          <w:shd w:val="clear" w:color="auto" w:fill="FFFFFF"/>
        </w:rPr>
        <w:t xml:space="preserve"> </w:t>
      </w:r>
      <w:r w:rsidR="00B75F84" w:rsidRPr="00B75F84">
        <w:rPr>
          <w:rStyle w:val="word"/>
          <w:rFonts w:ascii="Times New Roman" w:hAnsi="Times New Roman" w:cs="Times New Roman"/>
          <w:color w:val="000000" w:themeColor="text1"/>
          <w:sz w:val="24"/>
          <w:szCs w:val="24"/>
          <w:shd w:val="clear" w:color="auto" w:fill="FFFFFF"/>
        </w:rPr>
        <w:t>It is rarely used, with the aim of slowing economic growth</w:t>
      </w:r>
      <w:r w:rsidR="00B75F84" w:rsidRPr="00B75F84">
        <w:rPr>
          <w:rStyle w:val="word"/>
          <w:rFonts w:ascii="Arial" w:hAnsi="Arial" w:cs="Arial"/>
          <w:color w:val="000000" w:themeColor="text1"/>
          <w:shd w:val="clear" w:color="auto" w:fill="FFFFFF"/>
        </w:rPr>
        <w:t>.</w:t>
      </w:r>
      <w:r w:rsidR="0081051E" w:rsidRPr="00197FC0">
        <w:rPr>
          <w:rFonts w:ascii="Times New Roman" w:hAnsi="Times New Roman" w:cs="Times New Roman"/>
          <w:sz w:val="24"/>
          <w:szCs w:val="24"/>
          <w:u w:val="single"/>
        </w:rPr>
        <w:t xml:space="preserve">                        </w:t>
      </w:r>
    </w:p>
    <w:p w:rsidR="00107F1F" w:rsidRPr="00197FC0" w:rsidRDefault="00107F1F" w:rsidP="00D171BA">
      <w:pPr>
        <w:spacing w:line="480" w:lineRule="auto"/>
        <w:jc w:val="both"/>
        <w:rPr>
          <w:rFonts w:ascii="Times New Roman" w:hAnsi="Times New Roman" w:cs="Times New Roman"/>
          <w:sz w:val="24"/>
          <w:szCs w:val="24"/>
        </w:rPr>
      </w:pPr>
    </w:p>
    <w:p w:rsidR="00107F1F" w:rsidRPr="00107F1F" w:rsidRDefault="00517681" w:rsidP="00107F1F">
      <w:pPr>
        <w:pStyle w:val="ListParagraph"/>
        <w:numPr>
          <w:ilvl w:val="3"/>
          <w:numId w:val="1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1051E" w:rsidRPr="00517681">
        <w:rPr>
          <w:rFonts w:ascii="Times New Roman" w:hAnsi="Times New Roman" w:cs="Times New Roman"/>
          <w:b/>
          <w:sz w:val="24"/>
          <w:szCs w:val="24"/>
        </w:rPr>
        <w:t>Interest rates</w:t>
      </w:r>
    </w:p>
    <w:p w:rsidR="0081051E" w:rsidRPr="00DF2808" w:rsidRDefault="00DF2808" w:rsidP="00DF2808">
      <w:pPr>
        <w:spacing w:line="480" w:lineRule="auto"/>
        <w:jc w:val="both"/>
        <w:rPr>
          <w:rFonts w:ascii="Times New Roman" w:hAnsi="Times New Roman" w:cs="Times New Roman"/>
          <w:b/>
          <w:sz w:val="24"/>
          <w:szCs w:val="24"/>
        </w:rPr>
      </w:pPr>
      <w:r w:rsidRPr="00DF2808">
        <w:rPr>
          <w:rFonts w:ascii="Times New Roman" w:hAnsi="Times New Roman" w:cs="Times New Roman"/>
          <w:sz w:val="24"/>
          <w:szCs w:val="24"/>
        </w:rPr>
        <w:t>Interest rate is the amount of interest due per period as a proportion of the amount loaned, deposited or borrowed (called the quantity of principal). The total interest on a loaned or borrowed amount depends on the amount of the principal, interest rate, compounding frequency, and the length of time it is deposited or borrowed.</w:t>
      </w:r>
      <w:r>
        <w:rPr>
          <w:rFonts w:ascii="Times New Roman" w:hAnsi="Times New Roman" w:cs="Times New Roman"/>
          <w:sz w:val="24"/>
          <w:szCs w:val="24"/>
        </w:rPr>
        <w:t xml:space="preserve"> </w:t>
      </w:r>
      <w:r w:rsidR="00A14AD9" w:rsidRPr="00A14AD9">
        <w:rPr>
          <w:rFonts w:ascii="Times New Roman" w:hAnsi="Times New Roman" w:cs="Times New Roman"/>
          <w:sz w:val="24"/>
          <w:szCs w:val="24"/>
        </w:rPr>
        <w:t xml:space="preserve">The theory of liquidity is of the opinion that the interest rate is a coupon rewarded for the inconvenience of having to part with an asset that in this instance is very liquid cash. Since interest rates are sometimes seen as pay elements, their vital aspect is to help mobilize financial resources into a pool and generate an atmosphere of effective use to support economic growth and development </w:t>
      </w:r>
      <w:r w:rsidR="0081051E" w:rsidRPr="00DF2808">
        <w:rPr>
          <w:rFonts w:ascii="Times New Roman" w:hAnsi="Times New Roman" w:cs="Times New Roman"/>
          <w:sz w:val="24"/>
          <w:szCs w:val="24"/>
        </w:rPr>
        <w:t>(Ngugi, 2001).</w:t>
      </w:r>
    </w:p>
    <w:p w:rsidR="0081051E" w:rsidRDefault="0081051E" w:rsidP="00D171BA">
      <w:pPr>
        <w:spacing w:line="480" w:lineRule="auto"/>
        <w:jc w:val="both"/>
      </w:pPr>
      <w:r w:rsidRPr="00527EB4">
        <w:rPr>
          <w:rFonts w:ascii="Times New Roman" w:hAnsi="Times New Roman" w:cs="Times New Roman"/>
          <w:sz w:val="24"/>
          <w:szCs w:val="24"/>
        </w:rPr>
        <w:t>Interest can also be the rent paid for money.</w:t>
      </w:r>
      <w:r w:rsidR="00F4670C" w:rsidRPr="00F4670C">
        <w:t xml:space="preserve"> </w:t>
      </w:r>
      <w:r w:rsidR="00F4670C" w:rsidRPr="00F4670C">
        <w:rPr>
          <w:rFonts w:ascii="Times New Roman" w:hAnsi="Times New Roman" w:cs="Times New Roman"/>
          <w:sz w:val="24"/>
          <w:szCs w:val="24"/>
        </w:rPr>
        <w:t>It evaluates the rate of return that money lenders anticipate for distributing their assets</w:t>
      </w:r>
      <w:r w:rsidRPr="00527EB4">
        <w:rPr>
          <w:rFonts w:ascii="Times New Roman" w:hAnsi="Times New Roman" w:cs="Times New Roman"/>
          <w:sz w:val="24"/>
          <w:szCs w:val="24"/>
        </w:rPr>
        <w:t>. The interest rate should, therefore, incorporate all the data concerning any future changes in the purchasing power and the risk component</w:t>
      </w:r>
      <w:r>
        <w:t xml:space="preserve">. </w:t>
      </w:r>
    </w:p>
    <w:p w:rsidR="0081051E" w:rsidRPr="00D911B2" w:rsidRDefault="003E2DB9" w:rsidP="00D171BA">
      <w:pPr>
        <w:spacing w:line="480" w:lineRule="auto"/>
        <w:jc w:val="both"/>
        <w:rPr>
          <w:rFonts w:ascii="Times New Roman" w:hAnsi="Times New Roman" w:cs="Times New Roman"/>
          <w:sz w:val="24"/>
          <w:szCs w:val="24"/>
          <w:u w:val="single"/>
        </w:rPr>
      </w:pPr>
      <w:r w:rsidRPr="003E2DB9">
        <w:rPr>
          <w:rFonts w:ascii="Times New Roman" w:hAnsi="Times New Roman" w:cs="Times New Roman"/>
          <w:sz w:val="24"/>
          <w:szCs w:val="24"/>
        </w:rPr>
        <w:t>The interest rate is the price of using the money borrowed from the intermediaries by the borrower</w:t>
      </w:r>
      <w:r w:rsidR="0081051E" w:rsidRPr="00D911B2">
        <w:rPr>
          <w:rFonts w:ascii="Times New Roman" w:hAnsi="Times New Roman" w:cs="Times New Roman"/>
          <w:sz w:val="24"/>
          <w:szCs w:val="24"/>
        </w:rPr>
        <w:t xml:space="preserve">. In a way, it is the charge paid for the utilization of obtained resources.  </w:t>
      </w:r>
      <w:r w:rsidR="0081051E" w:rsidRPr="00D911B2">
        <w:rPr>
          <w:rFonts w:ascii="Times New Roman" w:hAnsi="Times New Roman" w:cs="Times New Roman"/>
          <w:sz w:val="24"/>
          <w:szCs w:val="24"/>
          <w:u w:val="single"/>
        </w:rPr>
        <w:t xml:space="preserve">                                                                    </w:t>
      </w:r>
    </w:p>
    <w:p w:rsidR="0081051E" w:rsidRPr="00517681" w:rsidRDefault="00517681" w:rsidP="0051768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2.1.2.10    </w:t>
      </w:r>
      <w:r w:rsidR="0081051E" w:rsidRPr="00517681">
        <w:rPr>
          <w:rFonts w:ascii="Times New Roman" w:hAnsi="Times New Roman" w:cs="Times New Roman"/>
          <w:b/>
          <w:sz w:val="24"/>
          <w:szCs w:val="24"/>
        </w:rPr>
        <w:t>Gross profit margin</w:t>
      </w:r>
    </w:p>
    <w:p w:rsidR="00EA3BA5" w:rsidRDefault="00EA3BA5" w:rsidP="00D171BA">
      <w:pPr>
        <w:spacing w:line="480" w:lineRule="auto"/>
        <w:jc w:val="both"/>
        <w:rPr>
          <w:rFonts w:ascii="Times New Roman" w:hAnsi="Times New Roman" w:cs="Times New Roman"/>
          <w:sz w:val="24"/>
          <w:szCs w:val="24"/>
        </w:rPr>
      </w:pPr>
      <w:r w:rsidRPr="00EA3BA5">
        <w:rPr>
          <w:rFonts w:ascii="Times New Roman" w:hAnsi="Times New Roman" w:cs="Times New Roman"/>
          <w:sz w:val="24"/>
          <w:szCs w:val="24"/>
        </w:rPr>
        <w:t>Gross profit margin is a profitability ratio that calculates the sales ratio that exceeds the selling product price. In other words, it measures how efficiently a company uses its machinery and labo</w:t>
      </w:r>
      <w:r>
        <w:rPr>
          <w:rFonts w:ascii="Times New Roman" w:hAnsi="Times New Roman" w:cs="Times New Roman"/>
          <w:sz w:val="24"/>
          <w:szCs w:val="24"/>
        </w:rPr>
        <w:t>u</w:t>
      </w:r>
      <w:r w:rsidRPr="00EA3BA5">
        <w:rPr>
          <w:rFonts w:ascii="Times New Roman" w:hAnsi="Times New Roman" w:cs="Times New Roman"/>
          <w:sz w:val="24"/>
          <w:szCs w:val="24"/>
        </w:rPr>
        <w:t>r to produce and sell products profitably.</w:t>
      </w:r>
    </w:p>
    <w:p w:rsidR="0081051E" w:rsidRPr="00197FC0" w:rsidRDefault="0081051E" w:rsidP="00D171BA">
      <w:pPr>
        <w:spacing w:line="480" w:lineRule="auto"/>
        <w:jc w:val="both"/>
        <w:rPr>
          <w:rFonts w:ascii="Times New Roman" w:hAnsi="Times New Roman" w:cs="Times New Roman"/>
          <w:sz w:val="24"/>
          <w:szCs w:val="24"/>
        </w:rPr>
      </w:pPr>
      <w:r w:rsidRPr="00197FC0">
        <w:rPr>
          <w:rFonts w:ascii="Times New Roman" w:hAnsi="Times New Roman" w:cs="Times New Roman"/>
          <w:sz w:val="24"/>
          <w:szCs w:val="24"/>
        </w:rPr>
        <w:t>The formula for Gross Profit Margin</w:t>
      </w:r>
    </w:p>
    <w:p w:rsidR="0081051E" w:rsidRPr="00197FC0" w:rsidRDefault="0081051E" w:rsidP="00D171BA">
      <w:pPr>
        <w:spacing w:after="0" w:line="480" w:lineRule="auto"/>
        <w:jc w:val="both"/>
        <w:rPr>
          <w:rFonts w:ascii="Times New Roman" w:hAnsi="Times New Roman" w:cs="Times New Roman"/>
          <w:sz w:val="24"/>
          <w:szCs w:val="24"/>
        </w:rPr>
      </w:pPr>
      <w:r w:rsidRPr="00197FC0">
        <w:rPr>
          <w:rFonts w:ascii="Times New Roman" w:hAnsi="Times New Roman" w:cs="Times New Roman"/>
          <w:sz w:val="24"/>
          <w:szCs w:val="24"/>
        </w:rPr>
        <w:t>Gross profit margin=      GROSS PROFIT          x 100</w:t>
      </w:r>
    </w:p>
    <w:p w:rsidR="0081051E" w:rsidRPr="00197FC0" w:rsidRDefault="0081051E" w:rsidP="00D171BA">
      <w:pPr>
        <w:spacing w:after="0" w:line="480" w:lineRule="auto"/>
        <w:jc w:val="both"/>
        <w:rPr>
          <w:rFonts w:ascii="Times New Roman" w:hAnsi="Times New Roman" w:cs="Times New Roman"/>
          <w:sz w:val="24"/>
          <w:szCs w:val="24"/>
          <w:u w:val="single"/>
        </w:rPr>
      </w:pPr>
      <w:r w:rsidRPr="00197FC0">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60288" behindDoc="0" locked="0" layoutInCell="1" allowOverlap="1" wp14:anchorId="6B1129DD" wp14:editId="0C80066A">
                <wp:simplePos x="0" y="0"/>
                <wp:positionH relativeFrom="column">
                  <wp:posOffset>2354580</wp:posOffset>
                </wp:positionH>
                <wp:positionV relativeFrom="paragraph">
                  <wp:posOffset>13335</wp:posOffset>
                </wp:positionV>
                <wp:extent cx="541020" cy="0"/>
                <wp:effectExtent l="0" t="0" r="30480" b="19050"/>
                <wp:wrapNone/>
                <wp:docPr id="8" name="Straight Connector 8"/>
                <wp:cNvGraphicFramePr/>
                <a:graphic xmlns:a="http://schemas.openxmlformats.org/drawingml/2006/main">
                  <a:graphicData uri="http://schemas.microsoft.com/office/word/2010/wordprocessingShape">
                    <wps:wsp>
                      <wps:cNvCnPr/>
                      <wps:spPr>
                        <a:xfrm>
                          <a:off x="0" y="0"/>
                          <a:ext cx="541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389F8D"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5.4pt,1.05pt" to="22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" strokecolor="black [3200]" strokeweight=".5pt">
                <v:stroke joinstyle="miter"/>
              </v:line>
            </w:pict>
          </mc:Fallback>
        </mc:AlternateContent>
      </w:r>
      <w:r w:rsidRPr="00197FC0">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2682BF31" wp14:editId="00ED7480">
                <wp:simplePos x="0" y="0"/>
                <wp:positionH relativeFrom="column">
                  <wp:posOffset>1516380</wp:posOffset>
                </wp:positionH>
                <wp:positionV relativeFrom="paragraph">
                  <wp:posOffset>16510</wp:posOffset>
                </wp:positionV>
                <wp:extent cx="838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A19578"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9.4pt,1.3pt" to="185.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" strokecolor="black [3200]" strokeweight=".5pt">
                <v:stroke joinstyle="miter"/>
              </v:line>
            </w:pict>
          </mc:Fallback>
        </mc:AlternateContent>
      </w:r>
      <w:r w:rsidRPr="00197FC0">
        <w:rPr>
          <w:rFonts w:ascii="Times New Roman" w:hAnsi="Times New Roman" w:cs="Times New Roman"/>
          <w:sz w:val="24"/>
          <w:szCs w:val="24"/>
        </w:rPr>
        <w:t xml:space="preserve">                                        SALES REVENUE</w:t>
      </w:r>
    </w:p>
    <w:p w:rsidR="0081051E" w:rsidRPr="00197FC0" w:rsidRDefault="0081051E" w:rsidP="00D171BA">
      <w:pPr>
        <w:spacing w:line="480" w:lineRule="auto"/>
        <w:jc w:val="both"/>
        <w:rPr>
          <w:rFonts w:ascii="Times New Roman" w:hAnsi="Times New Roman" w:cs="Times New Roman"/>
          <w:sz w:val="24"/>
          <w:szCs w:val="24"/>
          <w:u w:val="single"/>
        </w:rPr>
      </w:pPr>
    </w:p>
    <w:p w:rsidR="0081051E" w:rsidRPr="00517681" w:rsidRDefault="00517681" w:rsidP="00517681">
      <w:pPr>
        <w:pStyle w:val="ListParagraph"/>
        <w:numPr>
          <w:ilvl w:val="3"/>
          <w:numId w:val="1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1051E" w:rsidRPr="00517681">
        <w:rPr>
          <w:rFonts w:ascii="Times New Roman" w:hAnsi="Times New Roman" w:cs="Times New Roman"/>
          <w:b/>
          <w:sz w:val="24"/>
          <w:szCs w:val="24"/>
        </w:rPr>
        <w:t>Net profit margin</w:t>
      </w:r>
    </w:p>
    <w:p w:rsidR="0081051E" w:rsidRPr="00197FC0" w:rsidRDefault="002F2C61" w:rsidP="00D171BA">
      <w:pPr>
        <w:spacing w:line="480" w:lineRule="auto"/>
        <w:jc w:val="both"/>
        <w:rPr>
          <w:rFonts w:ascii="Times New Roman" w:hAnsi="Times New Roman" w:cs="Times New Roman"/>
          <w:sz w:val="24"/>
          <w:szCs w:val="24"/>
        </w:rPr>
      </w:pPr>
      <w:r w:rsidRPr="002F2C61">
        <w:rPr>
          <w:rFonts w:ascii="Times New Roman" w:hAnsi="Times New Roman" w:cs="Times New Roman"/>
          <w:sz w:val="24"/>
          <w:szCs w:val="24"/>
        </w:rPr>
        <w:t>Net profit margin is the ratio of a company or business segment's net profit to revenue. The net profit margin is equal to the proportion of income produced by net income or profit</w:t>
      </w:r>
      <w:r w:rsidR="0081051E" w:rsidRPr="00197FC0">
        <w:rPr>
          <w:rFonts w:ascii="Times New Roman" w:hAnsi="Times New Roman" w:cs="Times New Roman"/>
          <w:sz w:val="24"/>
          <w:szCs w:val="24"/>
        </w:rPr>
        <w:t xml:space="preserve">. </w:t>
      </w:r>
    </w:p>
    <w:p w:rsidR="0081051E" w:rsidRPr="00197FC0" w:rsidRDefault="0081051E" w:rsidP="00D171BA">
      <w:pPr>
        <w:spacing w:line="480" w:lineRule="auto"/>
        <w:jc w:val="both"/>
        <w:rPr>
          <w:rFonts w:ascii="Times New Roman" w:hAnsi="Times New Roman" w:cs="Times New Roman"/>
          <w:sz w:val="24"/>
          <w:szCs w:val="24"/>
        </w:rPr>
      </w:pPr>
      <w:r w:rsidRPr="00197FC0">
        <w:rPr>
          <w:rFonts w:ascii="Times New Roman" w:hAnsi="Times New Roman" w:cs="Times New Roman"/>
          <w:sz w:val="24"/>
          <w:szCs w:val="24"/>
        </w:rPr>
        <w:t>The formula for Net Profit Margin</w:t>
      </w:r>
    </w:p>
    <w:p w:rsidR="0081051E" w:rsidRPr="00197FC0" w:rsidRDefault="0081051E" w:rsidP="00D171BA">
      <w:pPr>
        <w:spacing w:after="0" w:line="480" w:lineRule="auto"/>
        <w:jc w:val="both"/>
        <w:rPr>
          <w:rFonts w:ascii="Times New Roman" w:hAnsi="Times New Roman" w:cs="Times New Roman"/>
          <w:sz w:val="24"/>
          <w:szCs w:val="24"/>
        </w:rPr>
      </w:pPr>
      <w:r w:rsidRPr="00197FC0">
        <w:rPr>
          <w:rFonts w:ascii="Times New Roman" w:hAnsi="Times New Roman" w:cs="Times New Roman"/>
          <w:sz w:val="24"/>
          <w:szCs w:val="24"/>
        </w:rPr>
        <w:t xml:space="preserve">Net profit margin=     NET PROFIT          x 100 </w:t>
      </w:r>
    </w:p>
    <w:p w:rsidR="0081051E" w:rsidRPr="00197FC0" w:rsidRDefault="0081051E" w:rsidP="00D171BA">
      <w:pPr>
        <w:spacing w:after="0" w:line="480" w:lineRule="auto"/>
        <w:jc w:val="both"/>
        <w:rPr>
          <w:rFonts w:ascii="Times New Roman" w:hAnsi="Times New Roman" w:cs="Times New Roman"/>
          <w:sz w:val="24"/>
          <w:szCs w:val="24"/>
        </w:rPr>
      </w:pPr>
      <w:r w:rsidRPr="00197FC0">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309B00BB" wp14:editId="4577E28C">
                <wp:simplePos x="0" y="0"/>
                <wp:positionH relativeFrom="column">
                  <wp:posOffset>1325880</wp:posOffset>
                </wp:positionH>
                <wp:positionV relativeFrom="paragraph">
                  <wp:posOffset>11430</wp:posOffset>
                </wp:positionV>
                <wp:extent cx="1242060" cy="0"/>
                <wp:effectExtent l="0" t="0" r="34290" b="19050"/>
                <wp:wrapNone/>
                <wp:docPr id="10" name="Straight Connector 10"/>
                <wp:cNvGraphicFramePr/>
                <a:graphic xmlns:a="http://schemas.openxmlformats.org/drawingml/2006/main">
                  <a:graphicData uri="http://schemas.microsoft.com/office/word/2010/wordprocessingShape">
                    <wps:wsp>
                      <wps:cNvCnPr/>
                      <wps:spPr>
                        <a:xfrm>
                          <a:off x="0" y="0"/>
                          <a:ext cx="1242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0C9B46"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4.4pt,.9pt" to="202.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" strokecolor="black [3200]" strokeweight=".5pt">
                <v:stroke joinstyle="miter"/>
              </v:line>
            </w:pict>
          </mc:Fallback>
        </mc:AlternateContent>
      </w:r>
      <w:r w:rsidRPr="00197FC0">
        <w:rPr>
          <w:rFonts w:ascii="Times New Roman" w:hAnsi="Times New Roman" w:cs="Times New Roman"/>
          <w:sz w:val="24"/>
          <w:szCs w:val="24"/>
        </w:rPr>
        <w:t xml:space="preserve">                                   SALES REVENUE</w:t>
      </w:r>
    </w:p>
    <w:p w:rsidR="0081051E" w:rsidRPr="00197FC0" w:rsidRDefault="0081051E" w:rsidP="00D171BA">
      <w:pPr>
        <w:spacing w:line="480" w:lineRule="auto"/>
        <w:jc w:val="both"/>
        <w:rPr>
          <w:rFonts w:ascii="Times New Roman" w:hAnsi="Times New Roman" w:cs="Times New Roman"/>
          <w:sz w:val="24"/>
          <w:szCs w:val="24"/>
        </w:rPr>
      </w:pPr>
    </w:p>
    <w:p w:rsidR="00C20256" w:rsidRDefault="00C20256" w:rsidP="00D171BA">
      <w:pPr>
        <w:spacing w:line="480" w:lineRule="auto"/>
        <w:jc w:val="both"/>
        <w:rPr>
          <w:rFonts w:ascii="Times New Roman" w:hAnsi="Times New Roman" w:cs="Times New Roman"/>
          <w:b/>
          <w:sz w:val="24"/>
          <w:szCs w:val="24"/>
        </w:rPr>
      </w:pPr>
    </w:p>
    <w:p w:rsidR="0081051E" w:rsidRPr="00197FC0" w:rsidRDefault="0081051E" w:rsidP="00D171BA">
      <w:pPr>
        <w:spacing w:line="480" w:lineRule="auto"/>
        <w:jc w:val="both"/>
        <w:rPr>
          <w:rFonts w:ascii="Times New Roman" w:hAnsi="Times New Roman" w:cs="Times New Roman"/>
          <w:b/>
          <w:sz w:val="24"/>
          <w:szCs w:val="24"/>
        </w:rPr>
      </w:pPr>
      <w:r w:rsidRPr="00197FC0">
        <w:rPr>
          <w:rFonts w:ascii="Times New Roman" w:hAnsi="Times New Roman" w:cs="Times New Roman"/>
          <w:b/>
          <w:sz w:val="24"/>
          <w:szCs w:val="24"/>
        </w:rPr>
        <w:t>2.2   Theoretical Review</w:t>
      </w:r>
    </w:p>
    <w:p w:rsidR="0081051E" w:rsidRPr="00197FC0" w:rsidRDefault="0081051E" w:rsidP="00D171BA">
      <w:pPr>
        <w:spacing w:line="480" w:lineRule="auto"/>
        <w:jc w:val="both"/>
        <w:rPr>
          <w:rFonts w:ascii="Times New Roman" w:hAnsi="Times New Roman" w:cs="Times New Roman"/>
          <w:b/>
          <w:sz w:val="24"/>
          <w:szCs w:val="24"/>
        </w:rPr>
      </w:pPr>
      <w:r w:rsidRPr="00197FC0">
        <w:rPr>
          <w:rFonts w:ascii="Times New Roman" w:hAnsi="Times New Roman" w:cs="Times New Roman"/>
          <w:b/>
          <w:sz w:val="24"/>
          <w:szCs w:val="24"/>
        </w:rPr>
        <w:t>2.2.1 Arbitrage pricing theory</w:t>
      </w:r>
    </w:p>
    <w:p w:rsidR="0081051E" w:rsidRDefault="00B76722" w:rsidP="00D171BA">
      <w:pPr>
        <w:pStyle w:val="NormalWeb"/>
        <w:shd w:val="clear" w:color="auto" w:fill="FFFFFF"/>
        <w:spacing w:line="480" w:lineRule="auto"/>
        <w:jc w:val="both"/>
        <w:rPr>
          <w:color w:val="111111"/>
        </w:rPr>
      </w:pPr>
      <w:r w:rsidRPr="00B76722">
        <w:rPr>
          <w:color w:val="111111"/>
        </w:rPr>
        <w:t>The theory of arbitration pricing (APT) is a multi-factor asset pricing model based on the concept that the returns of an asset can be predicted using the linear connection between the expected return of the asset and several macroeconomic factors that capture systematic risk. To identify securities that may be momentarily mispriced, it is a helpful instrument for analysing portfoli</w:t>
      </w:r>
      <w:r>
        <w:rPr>
          <w:color w:val="111111"/>
        </w:rPr>
        <w:t>os from a value investment view</w:t>
      </w:r>
      <w:r w:rsidR="0081051E" w:rsidRPr="00197FC0">
        <w:rPr>
          <w:color w:val="111111"/>
        </w:rPr>
        <w:t>.</w:t>
      </w:r>
      <w:r w:rsidR="00942948" w:rsidRPr="00942948">
        <w:t xml:space="preserve"> </w:t>
      </w:r>
      <w:r w:rsidR="00942948" w:rsidRPr="00942948">
        <w:rPr>
          <w:color w:val="111111"/>
        </w:rPr>
        <w:t xml:space="preserve">In 1976, economist Stephen Ross created the concept of arbitrage pricing as an option to the model of capital asset pricing (CAPM). Unlike the CAPM, which assumes markets to be completely effective, APT sometimes assumes market securities to be mispriced before the market ultimately corrects and securities return to fair value. Using APT, arbitrators are hoping to exploit any deviations </w:t>
      </w:r>
      <w:r w:rsidR="00942948">
        <w:rPr>
          <w:color w:val="111111"/>
        </w:rPr>
        <w:t>from fair market value</w:t>
      </w:r>
      <w:r w:rsidR="0081051E" w:rsidRPr="00197FC0">
        <w:rPr>
          <w:color w:val="111111"/>
        </w:rPr>
        <w:t xml:space="preserve">. </w:t>
      </w:r>
      <w:r w:rsidR="00016DE9" w:rsidRPr="00016DE9">
        <w:rPr>
          <w:color w:val="111111"/>
        </w:rPr>
        <w:t xml:space="preserve">However, in the classic context of arbitrage, this is not a risk-free procedure, as investors assume that the model is right and conduct directional trades rather than locking up </w:t>
      </w:r>
      <w:r w:rsidR="00016DE9" w:rsidRPr="00016DE9">
        <w:rPr>
          <w:color w:val="111111"/>
        </w:rPr>
        <w:lastRenderedPageBreak/>
        <w:t>risk-free earnings. Arbitrage pricing theory is an alternative theory to mean variance ideas, an alternative that implies an approximate</w:t>
      </w:r>
      <w:r w:rsidR="00016DE9">
        <w:rPr>
          <w:color w:val="111111"/>
        </w:rPr>
        <w:t>ly linear connection like (1.1).</w:t>
      </w:r>
      <w:r w:rsidR="0012612E" w:rsidRPr="0012612E">
        <w:t xml:space="preserve"> </w:t>
      </w:r>
      <w:r w:rsidR="0012612E" w:rsidRPr="0012612E">
        <w:rPr>
          <w:color w:val="111111"/>
        </w:rPr>
        <w:t>The main advantage of Ross ' arbitrage pricing theory is that its empirical testability is not dependent on market portfolio knowledge. The theory of arbitrage pricing (APT) is an asset pricing theory which states that the expected return of an investment or financial asset can be modelled as a linear link between distinct macroeconomic variables or where a degree of correlation is represented by a be</w:t>
      </w:r>
      <w:r w:rsidR="0012612E">
        <w:rPr>
          <w:color w:val="111111"/>
        </w:rPr>
        <w:t>ta coefficient in each variable</w:t>
      </w:r>
      <w:r w:rsidR="0021503E">
        <w:rPr>
          <w:color w:val="111111"/>
        </w:rPr>
        <w:t xml:space="preserve">. </w:t>
      </w:r>
      <w:r w:rsidR="00EE025E" w:rsidRPr="00EE025E">
        <w:rPr>
          <w:color w:val="111111"/>
        </w:rPr>
        <w:t>The model-derived return rate will then be used to properly achieve the asset's price or value. The asset value should be equal to the expected end of the asset value of the period or future discounted cash flows at the rate implied by the model. If the asset value changes, it should be returned to the line by arbitrage (Dybvig and Ross, 2003).</w:t>
      </w:r>
      <w:r w:rsidR="00EE025E">
        <w:rPr>
          <w:color w:val="111111"/>
        </w:rPr>
        <w:t xml:space="preserve"> </w:t>
      </w:r>
      <w:r w:rsidR="00F12D54" w:rsidRPr="00F12D54">
        <w:rPr>
          <w:color w:val="111111"/>
        </w:rPr>
        <w:t>The theory of arbitration pricing sees a series of markets with rising risky asset sets</w:t>
      </w:r>
      <w:r w:rsidR="00F12D54">
        <w:rPr>
          <w:color w:val="111111"/>
        </w:rPr>
        <w:t>.</w:t>
      </w:r>
    </w:p>
    <w:p w:rsidR="0081051E" w:rsidRPr="00197FC0" w:rsidRDefault="0081051E" w:rsidP="00D171BA">
      <w:pPr>
        <w:pStyle w:val="NormalWeb"/>
        <w:shd w:val="clear" w:color="auto" w:fill="FFFFFF"/>
        <w:spacing w:line="480" w:lineRule="auto"/>
        <w:jc w:val="both"/>
        <w:rPr>
          <w:color w:val="111111"/>
        </w:rPr>
      </w:pPr>
      <w:r w:rsidRPr="00660300">
        <w:rPr>
          <w:color w:val="111111"/>
        </w:rPr>
        <w:t>A PE firm’s manager has to continuously evaluate investment options in light of limited resources and the paramount need to maximize shareholde</w:t>
      </w:r>
      <w:r>
        <w:rPr>
          <w:color w:val="111111"/>
        </w:rPr>
        <w:t xml:space="preserve">rs returns. This can be termed </w:t>
      </w:r>
      <w:r w:rsidRPr="00660300">
        <w:rPr>
          <w:color w:val="111111"/>
        </w:rPr>
        <w:t>as the process of arbitrating between the opportunities availa</w:t>
      </w:r>
      <w:r>
        <w:rPr>
          <w:color w:val="111111"/>
        </w:rPr>
        <w:t>ble.</w:t>
      </w:r>
      <w:r w:rsidR="00B60776" w:rsidRPr="00B60776">
        <w:t xml:space="preserve"> </w:t>
      </w:r>
      <w:r w:rsidR="00B60776" w:rsidRPr="00B60776">
        <w:rPr>
          <w:color w:val="111111"/>
        </w:rPr>
        <w:t>Arbitrage is the habit of get</w:t>
      </w:r>
      <w:r w:rsidR="00650FCC">
        <w:rPr>
          <w:color w:val="111111"/>
        </w:rPr>
        <w:t>ting a favourable return expected</w:t>
      </w:r>
      <w:r w:rsidR="00B60776" w:rsidRPr="00B60776">
        <w:rPr>
          <w:color w:val="111111"/>
        </w:rPr>
        <w:t xml:space="preserve"> on the inefficient market from overvalued or undervalued securities without incremental danger and zero extra investments. In the context of the APT, arbitrage involves trading in at least two assets, at least one of which is not its true market value. The arbitrator sells the comparatively costly asset and utilizes the proceeds to purchase one that is comparatively too costly.</w:t>
      </w:r>
      <w:r w:rsidR="00B60776">
        <w:rPr>
          <w:color w:val="111111"/>
        </w:rPr>
        <w:t xml:space="preserve"> </w:t>
      </w:r>
      <w:r w:rsidR="00E22CF4" w:rsidRPr="00E22CF4">
        <w:rPr>
          <w:color w:val="111111"/>
        </w:rPr>
        <w:t>An asset is said to be below or overvalued under the APT if its present price deviates from the model's expected price</w:t>
      </w:r>
      <w:r w:rsidR="00E22CF4">
        <w:rPr>
          <w:color w:val="111111"/>
        </w:rPr>
        <w:t xml:space="preserve">. </w:t>
      </w:r>
    </w:p>
    <w:p w:rsidR="004A025E" w:rsidRDefault="004A025E" w:rsidP="00D171BA">
      <w:pPr>
        <w:pStyle w:val="NormalWeb"/>
        <w:shd w:val="clear" w:color="auto" w:fill="FFFFFF"/>
        <w:spacing w:line="480" w:lineRule="auto"/>
        <w:jc w:val="both"/>
        <w:rPr>
          <w:b/>
          <w:color w:val="111111"/>
        </w:rPr>
      </w:pPr>
    </w:p>
    <w:p w:rsidR="00684F5B" w:rsidRDefault="00684F5B" w:rsidP="00D171BA">
      <w:pPr>
        <w:pStyle w:val="NormalWeb"/>
        <w:shd w:val="clear" w:color="auto" w:fill="FFFFFF"/>
        <w:spacing w:line="480" w:lineRule="auto"/>
        <w:jc w:val="both"/>
        <w:rPr>
          <w:b/>
          <w:color w:val="111111"/>
        </w:rPr>
      </w:pPr>
    </w:p>
    <w:p w:rsidR="00684F5B" w:rsidRDefault="00684F5B" w:rsidP="00D171BA">
      <w:pPr>
        <w:pStyle w:val="NormalWeb"/>
        <w:shd w:val="clear" w:color="auto" w:fill="FFFFFF"/>
        <w:spacing w:line="480" w:lineRule="auto"/>
        <w:jc w:val="both"/>
        <w:rPr>
          <w:b/>
          <w:color w:val="111111"/>
        </w:rPr>
      </w:pPr>
    </w:p>
    <w:p w:rsidR="0081051E" w:rsidRPr="00197FC0" w:rsidRDefault="0081051E" w:rsidP="00D171BA">
      <w:pPr>
        <w:pStyle w:val="NormalWeb"/>
        <w:shd w:val="clear" w:color="auto" w:fill="FFFFFF"/>
        <w:spacing w:line="480" w:lineRule="auto"/>
        <w:jc w:val="both"/>
        <w:rPr>
          <w:b/>
          <w:color w:val="111111"/>
        </w:rPr>
      </w:pPr>
      <w:r>
        <w:rPr>
          <w:b/>
          <w:color w:val="111111"/>
        </w:rPr>
        <w:lastRenderedPageBreak/>
        <w:t>2.2.2</w:t>
      </w:r>
      <w:r w:rsidRPr="00197FC0">
        <w:rPr>
          <w:b/>
          <w:color w:val="111111"/>
        </w:rPr>
        <w:t xml:space="preserve"> The Capital Asset Pricing Model (CAPM)</w:t>
      </w:r>
    </w:p>
    <w:p w:rsidR="0081051E" w:rsidRDefault="00503259" w:rsidP="00D171BA">
      <w:pPr>
        <w:pStyle w:val="NormalWeb"/>
        <w:shd w:val="clear" w:color="auto" w:fill="FFFFFF"/>
        <w:spacing w:line="480" w:lineRule="auto"/>
        <w:jc w:val="both"/>
      </w:pPr>
      <w:r w:rsidRPr="00503259">
        <w:rPr>
          <w:color w:val="111111"/>
          <w:shd w:val="clear" w:color="auto" w:fill="FFFFFF"/>
        </w:rPr>
        <w:t>William Sharpe's (1964) and John Lintner's (1965) capital asset pricing model (CAPM) marks the birth of asset pricing theory (as a result of a 1990 Nobel Prize for Sharpe). Four decades later, the CAPM is still widely used in applications such as corporate capital cost estimation and portfolio efficiency assessment. It's at the MBA investment course centre. In fact, it is often the only asset pricing model taught in these classes. The Capital Asset Pricing Model (CAPM) defines the connection between systematic risk, especially stocks, and anticipa</w:t>
      </w:r>
      <w:r>
        <w:rPr>
          <w:color w:val="111111"/>
          <w:shd w:val="clear" w:color="auto" w:fill="FFFFFF"/>
        </w:rPr>
        <w:t>ted return on investments</w:t>
      </w:r>
      <w:r w:rsidR="0081051E" w:rsidRPr="00197FC0">
        <w:rPr>
          <w:color w:val="111111"/>
          <w:shd w:val="clear" w:color="auto" w:fill="FFFFFF"/>
        </w:rPr>
        <w:t xml:space="preserve">. </w:t>
      </w:r>
      <w:r w:rsidR="00F407DA" w:rsidRPr="00F407DA">
        <w:rPr>
          <w:color w:val="111111"/>
          <w:shd w:val="clear" w:color="auto" w:fill="FFFFFF"/>
        </w:rPr>
        <w:t>CAPM is widely used throughout finance for pricing risky securities and generating expected returns on investors because of the risk of such investments and capital expenses</w:t>
      </w:r>
      <w:r w:rsidR="00F407DA">
        <w:rPr>
          <w:color w:val="111111"/>
          <w:shd w:val="clear" w:color="auto" w:fill="FFFFFF"/>
        </w:rPr>
        <w:t>.</w:t>
      </w:r>
      <w:r w:rsidR="001743B9" w:rsidRPr="001743B9">
        <w:t xml:space="preserve"> </w:t>
      </w:r>
      <w:r w:rsidR="001743B9" w:rsidRPr="001743B9">
        <w:rPr>
          <w:color w:val="111111"/>
          <w:shd w:val="clear" w:color="auto" w:fill="FFFFFF"/>
        </w:rPr>
        <w:t>The attraction of the CAPM is that it offers powerful and intuitive predictions of how risk can be measured and the connection between expected return and risk. Unfortunately, the empirical record of the model is insufficient to invalidate the way it is used in apps</w:t>
      </w:r>
      <w:r w:rsidR="0081051E">
        <w:t xml:space="preserve">. </w:t>
      </w:r>
      <w:r w:rsidR="00204389" w:rsidRPr="00204389">
        <w:t>The CAPM's empirical problems may be theoretical failures that result from many simplifying hypotheses. But issues in carrying out valid model tests may also trigger them. For example, the CAPM states that the risk of a stock should be measured in relation to a comprehensive "market portfolio," which in principle can include not only traded financial assets, but also consumer sustainable assets, real estate and human capital</w:t>
      </w:r>
      <w:r w:rsidR="00204389">
        <w:t>.</w:t>
      </w:r>
    </w:p>
    <w:p w:rsidR="0081051E" w:rsidRPr="00BE269D" w:rsidRDefault="00041D8A" w:rsidP="00B53A2E">
      <w:pPr>
        <w:pStyle w:val="NormalWeb"/>
        <w:shd w:val="clear" w:color="auto" w:fill="FFFFFF"/>
        <w:spacing w:line="480" w:lineRule="auto"/>
        <w:jc w:val="both"/>
      </w:pPr>
      <w:r w:rsidRPr="00041D8A">
        <w:t>The APT is a replacement</w:t>
      </w:r>
      <w:r w:rsidR="00E76E1E" w:rsidRPr="00E76E1E">
        <w:t xml:space="preserve"> </w:t>
      </w:r>
      <w:r w:rsidR="00E76E1E">
        <w:t>f</w:t>
      </w:r>
      <w:r w:rsidR="00E76E1E" w:rsidRPr="00E76E1E">
        <w:t>or the model</w:t>
      </w:r>
      <w:r w:rsidR="00E76E1E">
        <w:t xml:space="preserve"> of capital asset pricing (CAPM</w:t>
      </w:r>
      <w:r w:rsidRPr="00041D8A">
        <w:t xml:space="preserve">) in that both assert a linear relationship with other random variables between anticipated yields of investments and their covariance. (The covariance in the CAPM is with the return on the market portfolio.) Covariance is interpreted as a </w:t>
      </w:r>
      <w:r>
        <w:t>risk measure that investors can</w:t>
      </w:r>
      <w:r w:rsidRPr="00041D8A">
        <w:t xml:space="preserve">not </w:t>
      </w:r>
      <w:r>
        <w:t>prevent through diversification</w:t>
      </w:r>
      <w:r w:rsidR="00B53A2E">
        <w:t>. The slope coeﬃcient</w:t>
      </w:r>
      <w:r w:rsidR="00B53A2E" w:rsidRPr="00B53A2E">
        <w:t xml:space="preserve"> is viewed as a risk premium in the linear relationship between anticipated yields and covariance. The CAPM assumes homogeneous expectations </w:t>
      </w:r>
      <w:r w:rsidR="00B53A2E" w:rsidRPr="00B53A2E">
        <w:lastRenderedPageBreak/>
        <w:t>and implies preferences for expectations and mean variance. The APT does not suppose expectations or expectations of investors or preferences of investor danger</w:t>
      </w:r>
      <w:r w:rsidR="00B53A2E">
        <w:t>.</w:t>
      </w:r>
    </w:p>
    <w:p w:rsidR="0081051E" w:rsidRDefault="0081051E" w:rsidP="00D171BA">
      <w:pPr>
        <w:pStyle w:val="NormalWeb"/>
        <w:shd w:val="clear" w:color="auto" w:fill="FFFFFF"/>
        <w:spacing w:line="480" w:lineRule="auto"/>
        <w:jc w:val="both"/>
      </w:pPr>
      <w:r>
        <w:t>CAPM Formula:</w:t>
      </w:r>
    </w:p>
    <w:p w:rsidR="0081051E" w:rsidRDefault="0081051E" w:rsidP="00D171BA">
      <w:pPr>
        <w:pStyle w:val="NormalWeb"/>
        <w:shd w:val="clear" w:color="auto" w:fill="FFFFFF"/>
        <w:spacing w:line="480" w:lineRule="auto"/>
        <w:jc w:val="both"/>
      </w:pPr>
      <w:r>
        <w:t>ri −rf = βi(rM −rf),</w:t>
      </w:r>
    </w:p>
    <w:p w:rsidR="0081051E" w:rsidRDefault="0081051E" w:rsidP="00D171BA">
      <w:pPr>
        <w:pStyle w:val="NormalWeb"/>
        <w:shd w:val="clear" w:color="auto" w:fill="FFFFFF"/>
        <w:spacing w:line="480" w:lineRule="auto"/>
        <w:jc w:val="both"/>
      </w:pPr>
      <w:r>
        <w:t>where:</w:t>
      </w:r>
    </w:p>
    <w:p w:rsidR="0081051E" w:rsidRDefault="0081051E" w:rsidP="00D171BA">
      <w:pPr>
        <w:pStyle w:val="NormalWeb"/>
        <w:shd w:val="clear" w:color="auto" w:fill="FFFFFF"/>
        <w:spacing w:line="480" w:lineRule="auto"/>
        <w:jc w:val="both"/>
      </w:pPr>
      <w:r>
        <w:t>βi = σM,i σ2 M</w:t>
      </w:r>
    </w:p>
    <w:p w:rsidR="0081051E" w:rsidRDefault="0081051E" w:rsidP="00D171BA">
      <w:pPr>
        <w:pStyle w:val="NormalWeb"/>
        <w:shd w:val="clear" w:color="auto" w:fill="FFFFFF"/>
        <w:spacing w:line="480" w:lineRule="auto"/>
        <w:jc w:val="both"/>
      </w:pPr>
      <w:r w:rsidRPr="007805A8">
        <w:t>is called the beta of asset i. This beta value serves as an important measure of risk for individual assets (portfolios) that is diﬀerent from σ2 i ; it measures the non</w:t>
      </w:r>
      <w:r>
        <w:t>-</w:t>
      </w:r>
      <w:r w:rsidRPr="007805A8">
        <w:t>div</w:t>
      </w:r>
      <w:r>
        <w:t>ersifiable part of the risk.</w:t>
      </w:r>
    </w:p>
    <w:p w:rsidR="0081051E" w:rsidRPr="00197FC0" w:rsidRDefault="0081051E" w:rsidP="00D171BA">
      <w:pPr>
        <w:pStyle w:val="NormalWeb"/>
        <w:shd w:val="clear" w:color="auto" w:fill="FFFFFF"/>
        <w:spacing w:line="480" w:lineRule="auto"/>
        <w:jc w:val="both"/>
      </w:pPr>
    </w:p>
    <w:p w:rsidR="0081051E" w:rsidRPr="00197FC0" w:rsidRDefault="0081051E" w:rsidP="00D171BA">
      <w:pPr>
        <w:pStyle w:val="NormalWeb"/>
        <w:shd w:val="clear" w:color="auto" w:fill="FFFFFF"/>
        <w:spacing w:line="480" w:lineRule="auto"/>
        <w:jc w:val="both"/>
        <w:rPr>
          <w:b/>
        </w:rPr>
      </w:pPr>
      <w:r>
        <w:rPr>
          <w:b/>
        </w:rPr>
        <w:t>2.2.3</w:t>
      </w:r>
      <w:r w:rsidRPr="00197FC0">
        <w:rPr>
          <w:b/>
        </w:rPr>
        <w:t xml:space="preserve"> Top-Down Approach</w:t>
      </w:r>
    </w:p>
    <w:p w:rsidR="0081051E" w:rsidRPr="005E2530" w:rsidRDefault="00DD47F5" w:rsidP="00D171BA">
      <w:pPr>
        <w:pStyle w:val="NormalWeb"/>
        <w:shd w:val="clear" w:color="auto" w:fill="FFFFFF"/>
        <w:spacing w:line="480" w:lineRule="auto"/>
        <w:jc w:val="both"/>
        <w:rPr>
          <w:color w:val="404040"/>
          <w:shd w:val="clear" w:color="auto" w:fill="FFFFFF"/>
        </w:rPr>
      </w:pPr>
      <w:r w:rsidRPr="00DD47F5">
        <w:rPr>
          <w:color w:val="222222"/>
          <w:shd w:val="clear" w:color="auto" w:fill="FFFFFF"/>
        </w:rPr>
        <w:t>A top-down approach (also known as step-by-step design and sometimes used as a synonym for decomposition) is basically the breakdown of a structure to gain insight into its reverse engineering compositional sub-systems. A system overview is created in a top-down approach that specifies, but does not detail, any first-level subsystems</w:t>
      </w:r>
      <w:r w:rsidR="0081051E" w:rsidRPr="00197FC0">
        <w:rPr>
          <w:color w:val="222222"/>
          <w:shd w:val="clear" w:color="auto" w:fill="FFFFFF"/>
        </w:rPr>
        <w:t>.</w:t>
      </w:r>
      <w:r w:rsidR="00013CEA" w:rsidRPr="00013CEA">
        <w:t xml:space="preserve"> </w:t>
      </w:r>
      <w:r w:rsidR="00013CEA" w:rsidRPr="00013CEA">
        <w:rPr>
          <w:color w:val="222222"/>
          <w:shd w:val="clear" w:color="auto" w:fill="FFFFFF"/>
        </w:rPr>
        <w:t>Then each subsystem is further refined, at many additional levels of the subsystem, until the entire specification is reduced to basic elements. A top-down model is often described with the assistance of "black boxes," which makes it easier to manipulate. Nevertheless, black boxes may fail to clarify fundamental procedures or be detailed enough to realistically validate the model</w:t>
      </w:r>
      <w:r w:rsidR="00C701BD">
        <w:rPr>
          <w:color w:val="222222"/>
          <w:shd w:val="clear" w:color="auto" w:fill="FFFFFF"/>
        </w:rPr>
        <w:t xml:space="preserve">. </w:t>
      </w:r>
      <w:r w:rsidR="00C701BD" w:rsidRPr="00C701BD">
        <w:rPr>
          <w:color w:val="222222"/>
          <w:shd w:val="clear" w:color="auto" w:fill="FFFFFF"/>
        </w:rPr>
        <w:t>With the large image, the top-down approach begins. It breaks down into smaller sections from there. It is a selection method that begins with asset allocation and operates systematically by allocating sector and industry to individual selection of safety</w:t>
      </w:r>
      <w:r w:rsidR="00C701BD">
        <w:rPr>
          <w:color w:val="222222"/>
          <w:shd w:val="clear" w:color="auto" w:fill="FFFFFF"/>
        </w:rPr>
        <w:t>.</w:t>
      </w:r>
      <w:r w:rsidR="00392D80" w:rsidRPr="00392D80">
        <w:t xml:space="preserve"> </w:t>
      </w:r>
      <w:r w:rsidR="00392D80" w:rsidRPr="00392D80">
        <w:rPr>
          <w:color w:val="222222"/>
          <w:shd w:val="clear" w:color="auto" w:fill="FFFFFF"/>
        </w:rPr>
        <w:t xml:space="preserve">We consider two elements to evaluate the strengths </w:t>
      </w:r>
      <w:r w:rsidR="00392D80" w:rsidRPr="00392D80">
        <w:rPr>
          <w:color w:val="222222"/>
          <w:shd w:val="clear" w:color="auto" w:fill="FFFFFF"/>
        </w:rPr>
        <w:lastRenderedPageBreak/>
        <w:t>and weaknesses of the top-down strategy: a) To what degree and with what effectiveness are product versions covered? B) To what extent and to what extent is the system behavio</w:t>
      </w:r>
      <w:r w:rsidR="00392D80">
        <w:rPr>
          <w:color w:val="222222"/>
          <w:shd w:val="clear" w:color="auto" w:fill="FFFFFF"/>
        </w:rPr>
        <w:t>ur addressed</w:t>
      </w:r>
      <w:r w:rsidR="0081051E" w:rsidRPr="005E2530">
        <w:rPr>
          <w:color w:val="404040"/>
          <w:shd w:val="clear" w:color="auto" w:fill="FFFFFF"/>
        </w:rPr>
        <w:t>? For a, the coverage criteria applied to the feature model directly determine the coverage of the feature model. The answer to b additionally depends on the relative strength of the coverage criterion that is applied to each 100% model.</w:t>
      </w:r>
    </w:p>
    <w:p w:rsidR="00C20256" w:rsidRDefault="00C20256" w:rsidP="00D171BA">
      <w:pPr>
        <w:pStyle w:val="NormalWeb"/>
        <w:shd w:val="clear" w:color="auto" w:fill="FFFFFF"/>
        <w:spacing w:line="480" w:lineRule="auto"/>
        <w:jc w:val="both"/>
        <w:rPr>
          <w:b/>
          <w:color w:val="111111"/>
        </w:rPr>
      </w:pPr>
    </w:p>
    <w:p w:rsidR="0081051E" w:rsidRDefault="0081051E" w:rsidP="00D171BA">
      <w:pPr>
        <w:pStyle w:val="NormalWeb"/>
        <w:shd w:val="clear" w:color="auto" w:fill="FFFFFF"/>
        <w:spacing w:line="480" w:lineRule="auto"/>
        <w:jc w:val="both"/>
        <w:rPr>
          <w:b/>
          <w:color w:val="111111"/>
        </w:rPr>
      </w:pPr>
      <w:r w:rsidRPr="00197FC0">
        <w:rPr>
          <w:b/>
          <w:color w:val="111111"/>
        </w:rPr>
        <w:t>2.3 Empirical Review</w:t>
      </w:r>
    </w:p>
    <w:p w:rsidR="0081051E" w:rsidRDefault="00A768D2" w:rsidP="00D171BA">
      <w:pPr>
        <w:pStyle w:val="NormalWeb"/>
        <w:shd w:val="clear" w:color="auto" w:fill="FFFFFF"/>
        <w:spacing w:line="480" w:lineRule="auto"/>
        <w:jc w:val="both"/>
      </w:pPr>
      <w:r w:rsidRPr="00A768D2">
        <w:t>The research revealed Real GDP, Adjusted Unemployment Rate, and Exchange Rate (Foreign Currency Value Relative to US Dollar) as the main macroeconomic factors that have the predictive capacity to predict company performance considerably. As stated by (Zulfiqar and Din, 2015) who inspected the connection between macroeconomic pointers and firm performance among Pakistan's material enterprises, results suggest beneficial, unimportant connection between inflation rate and firm performance. The exam strategy was the study of regression</w:t>
      </w:r>
      <w:r w:rsidR="0081051E">
        <w:t>.</w:t>
      </w:r>
    </w:p>
    <w:p w:rsidR="0081051E" w:rsidRDefault="0081051E" w:rsidP="00D171BA">
      <w:pPr>
        <w:pStyle w:val="NormalWeb"/>
        <w:shd w:val="clear" w:color="auto" w:fill="FFFFFF"/>
        <w:spacing w:line="480" w:lineRule="auto"/>
        <w:jc w:val="both"/>
      </w:pPr>
      <w:r>
        <w:t>A standout amongst the most suitable investigates to this study was that of (Oleka, Sabina and Ebue, 2015).</w:t>
      </w:r>
      <w:r w:rsidR="002E0F21" w:rsidRPr="002E0F21">
        <w:t xml:space="preserve"> In Nigeria, they investigated the connection between expansion and firm efficiency</w:t>
      </w:r>
      <w:r w:rsidRPr="002E0F21">
        <w:t>.</w:t>
      </w:r>
      <w:r>
        <w:t xml:space="preserve"> They gathered Secondary information from yearly financial related reports for the period 2000 to 2014. Playing out the conventional slightest squares relapse examination, the result achieved demonstrated a positive yet not critical relationship between both returns on equity and income per share.</w:t>
      </w:r>
    </w:p>
    <w:p w:rsidR="00652589" w:rsidRPr="00197FC0" w:rsidRDefault="0081051E" w:rsidP="00652589">
      <w:pPr>
        <w:pStyle w:val="NormalWeb"/>
        <w:shd w:val="clear" w:color="auto" w:fill="FFFFFF"/>
        <w:spacing w:line="480" w:lineRule="auto"/>
        <w:jc w:val="both"/>
        <w:rPr>
          <w:color w:val="111111"/>
        </w:rPr>
      </w:pPr>
      <w:r>
        <w:t xml:space="preserve">Eita (2011) examined the relationship between several macroeconomic variables among Namibia listed companies with significant influence on stock performance. </w:t>
      </w:r>
      <w:r w:rsidR="00B703D1" w:rsidRPr="00B703D1">
        <w:t xml:space="preserve">The research investigated the connection between interest rate, inflation rate, cash supply, and exchange rate, </w:t>
      </w:r>
      <w:r w:rsidR="00B703D1" w:rsidRPr="00B703D1">
        <w:lastRenderedPageBreak/>
        <w:t>using VECM to analyze the information. The findings showed that there was a substantial beneficial connection between stock market prices, cash supply, and financial activity, and an inverse connection between stock prices and inflation rates; thus, interest rates showed a positive important connection to inventory performance.</w:t>
      </w:r>
      <w:r w:rsidR="00B703D1">
        <w:t xml:space="preserve"> </w:t>
      </w:r>
      <w:r>
        <w:t>In Namibia, (Eita, 2011)</w:t>
      </w:r>
      <w:r w:rsidR="00652589" w:rsidRPr="00652589">
        <w:t xml:space="preserve"> A survey was conducted on the effects of several macroeconomic factors on inventory performance and between factors. The study attempted to investigate the connection between credit fees, rates of inflation, money supply, and rates of trade. Idris and Bala (2015) conducted a survey on the impact on the profitability of listed food and beverage businesses in Nigeria of firm-specific features.</w:t>
      </w:r>
    </w:p>
    <w:p w:rsidR="0081051E" w:rsidRDefault="0081051E" w:rsidP="00D171BA">
      <w:pPr>
        <w:pStyle w:val="NormalWeb"/>
        <w:shd w:val="clear" w:color="auto" w:fill="FFFFFF"/>
        <w:spacing w:line="480" w:lineRule="auto"/>
        <w:jc w:val="both"/>
        <w:rPr>
          <w:color w:val="111111"/>
        </w:rPr>
      </w:pPr>
      <w:r w:rsidRPr="00197FC0">
        <w:rPr>
          <w:color w:val="111111"/>
        </w:rPr>
        <w:t xml:space="preserve"> They studied 9 firms out of a population of 21 firms using OLS regression for 7 years from 2007-2013. Their finding revealed that firm-specific characteristics have </w:t>
      </w:r>
      <w:r w:rsidR="005E4299">
        <w:rPr>
          <w:color w:val="111111"/>
        </w:rPr>
        <w:t>n</w:t>
      </w:r>
      <w:r w:rsidR="005E4299" w:rsidRPr="005E4299">
        <w:rPr>
          <w:color w:val="111111"/>
        </w:rPr>
        <w:t xml:space="preserve">egative as well as positive </w:t>
      </w:r>
      <w:r w:rsidRPr="00197FC0">
        <w:rPr>
          <w:color w:val="111111"/>
        </w:rPr>
        <w:t xml:space="preserve">significant effects on profitability measured by stock market returns. They, therefore, recommended that firms should </w:t>
      </w:r>
      <w:r w:rsidR="007D28D2">
        <w:rPr>
          <w:color w:val="111111"/>
        </w:rPr>
        <w:t>b</w:t>
      </w:r>
      <w:r w:rsidR="007D28D2" w:rsidRPr="007D28D2">
        <w:rPr>
          <w:color w:val="111111"/>
        </w:rPr>
        <w:t xml:space="preserve">e more careful </w:t>
      </w:r>
      <w:r w:rsidRPr="00197FC0">
        <w:rPr>
          <w:color w:val="111111"/>
        </w:rPr>
        <w:t xml:space="preserve">those factors that are peculiar to their industry environment. </w:t>
      </w:r>
    </w:p>
    <w:p w:rsidR="00986BA7" w:rsidRPr="00197FC0" w:rsidRDefault="0081051E" w:rsidP="00986BA7">
      <w:pPr>
        <w:pStyle w:val="NormalWeb"/>
        <w:shd w:val="clear" w:color="auto" w:fill="FFFFFF"/>
        <w:spacing w:line="480" w:lineRule="auto"/>
        <w:jc w:val="both"/>
      </w:pPr>
      <w:r>
        <w:t>(Velnampy, 2013) considered corporate administration and firm performance in Sri Lanka. He inspected 28 producing organizations utilizing the information from 2007 – 2011 and discovered that determinants of corporate administration were not connected to the performance measures of the association.</w:t>
      </w:r>
      <w:r w:rsidR="00986BA7" w:rsidRPr="00986BA7">
        <w:t xml:space="preserve"> Furthermore, the recurrence used showed that corporate administration does not affect the ROE and ROA of organisations and found that corporate management policies do not correspond to performance measures. Dmitrios Tsoukalas (2003) used the Vector Autoregressive model to study the connection between inventory prices and macroeconomic variables in Cyprus.</w:t>
      </w:r>
    </w:p>
    <w:p w:rsidR="000B29AA" w:rsidRPr="00197FC0" w:rsidRDefault="003F2259" w:rsidP="000B29AA">
      <w:pPr>
        <w:pStyle w:val="NormalWeb"/>
        <w:shd w:val="clear" w:color="auto" w:fill="FFFFFF"/>
        <w:spacing w:line="480" w:lineRule="auto"/>
        <w:jc w:val="both"/>
        <w:rPr>
          <w:color w:val="111111"/>
        </w:rPr>
      </w:pPr>
      <w:r w:rsidRPr="003F2259">
        <w:t xml:space="preserve">The variables examined include the exchange rate, industrial production, money supply, and consumer prices. The result of the study indicates a strong relationship between stock prices </w:t>
      </w:r>
      <w:r w:rsidRPr="003F2259">
        <w:lastRenderedPageBreak/>
        <w:t>and all the macroeconomic factors. Udegbunam and Eriki (2001), in their study on the Nigerian Stock Market, examining the relationship between stock prices and inflation found strong evidence to support the proposition that inflation exerts a significant negative influence o</w:t>
      </w:r>
      <w:r>
        <w:t>n the behaviour of stock prices</w:t>
      </w:r>
      <w:r w:rsidR="0081051E" w:rsidRPr="00197FC0">
        <w:t>.</w:t>
      </w:r>
      <w:r w:rsidR="000B29AA" w:rsidRPr="000B29AA">
        <w:t xml:space="preserve"> The research further disclosed that inventory prices are also heavily driven by the level of economic activity measured by GDP, interest rate, money stock, and financial deregulation. Li (2006) says that elevated inflation rates have a negative impact on actual economic growth and therefore have adverse effects on aggregate financial performance.</w:t>
      </w:r>
    </w:p>
    <w:p w:rsidR="0081051E" w:rsidRPr="00197FC0" w:rsidRDefault="00337E29" w:rsidP="00D171BA">
      <w:pPr>
        <w:pStyle w:val="NormalWeb"/>
        <w:shd w:val="clear" w:color="auto" w:fill="FFFFFF"/>
        <w:spacing w:line="480" w:lineRule="auto"/>
        <w:jc w:val="both"/>
        <w:rPr>
          <w:color w:val="111111"/>
        </w:rPr>
      </w:pPr>
      <w:r w:rsidRPr="00337E29">
        <w:rPr>
          <w:color w:val="111111"/>
        </w:rPr>
        <w:t>However, the nature of the inflation-economic development relationship and the channels through which inflation impacts actual financial activity remains a debatable problem. In his research on the effect of macroeconomic factors on Nairobi Securities Exchange (NSE) results, Gikungu (2012) found that over the period under research there was a general increase in share prices, money supply, exchange rate, inflation and interest rate.</w:t>
      </w:r>
      <w:r w:rsidR="0081051E" w:rsidRPr="00197FC0">
        <w:rPr>
          <w:color w:val="111111"/>
        </w:rPr>
        <w:t xml:space="preserve">       </w:t>
      </w:r>
    </w:p>
    <w:p w:rsidR="0081051E" w:rsidRPr="00197FC0" w:rsidRDefault="002C200A" w:rsidP="00D171BA">
      <w:pPr>
        <w:pStyle w:val="NormalWeb"/>
        <w:shd w:val="clear" w:color="auto" w:fill="FFFFFF"/>
        <w:spacing w:line="480" w:lineRule="auto"/>
        <w:jc w:val="both"/>
        <w:rPr>
          <w:color w:val="111111"/>
        </w:rPr>
      </w:pPr>
      <w:r w:rsidRPr="002C200A">
        <w:rPr>
          <w:color w:val="111111"/>
        </w:rPr>
        <w:t>Doumpos and Gaganis (2012) estimated non-life insurers ' performance and discovered that macroeconomic indicators such as GDP development, inflation, and revenue inequality impact companies ' over-performance. Research shows that several macroeconomic variables would influ</w:t>
      </w:r>
      <w:r>
        <w:rPr>
          <w:color w:val="111111"/>
        </w:rPr>
        <w:t xml:space="preserve">ence a company's efficiency. </w:t>
      </w:r>
      <w:r w:rsidR="0081051E" w:rsidRPr="00197FC0">
        <w:rPr>
          <w:color w:val="111111"/>
        </w:rPr>
        <w:t xml:space="preserve"> </w:t>
      </w:r>
    </w:p>
    <w:p w:rsidR="00BC08C9" w:rsidRDefault="0081051E" w:rsidP="00D171BA">
      <w:pPr>
        <w:pStyle w:val="NormalWeb"/>
        <w:shd w:val="clear" w:color="auto" w:fill="FFFFFF"/>
        <w:spacing w:line="480" w:lineRule="auto"/>
        <w:jc w:val="both"/>
      </w:pPr>
      <w:r w:rsidRPr="00197FC0">
        <w:rPr>
          <w:color w:val="111111"/>
        </w:rPr>
        <w:t>According to Menike (2006) Research indicates that several macro-economic factors would affect the performance of a firm.</w:t>
      </w:r>
      <w:r w:rsidR="00163FE1" w:rsidRPr="00163FE1">
        <w:t xml:space="preserve"> </w:t>
      </w:r>
      <w:r w:rsidR="00163FE1" w:rsidRPr="00163FE1">
        <w:rPr>
          <w:color w:val="111111"/>
        </w:rPr>
        <w:t>Therefore, given their significance to emerging stock markets, there is a need to narrow the list of possible variables. Four exchange rate, interest rate, inflation rate, and GDP fluctuation factors will be chosen, taking into account the above factors and balancing the theoretical proposals and previous proof. These variables are the exchange rate, inflation rate, and</w:t>
      </w:r>
      <w:r w:rsidR="00163FE1">
        <w:rPr>
          <w:color w:val="111111"/>
        </w:rPr>
        <w:t xml:space="preserve"> interest rate and money supply</w:t>
      </w:r>
      <w:r w:rsidRPr="00197FC0">
        <w:rPr>
          <w:color w:val="111111"/>
        </w:rPr>
        <w:t>.</w:t>
      </w:r>
      <w:r w:rsidR="00E10B34" w:rsidRPr="00E10B34">
        <w:t xml:space="preserve"> </w:t>
      </w:r>
      <w:r w:rsidR="00E10B34" w:rsidRPr="00E10B34">
        <w:rPr>
          <w:color w:val="111111"/>
        </w:rPr>
        <w:t xml:space="preserve">The above exchange rate, interest rate, inflation rate, and fluctuation of GDP factors were used in some emerging market research to explain the variability in equity yields. Bhutta and Hasan (2013) examined the effect on the </w:t>
      </w:r>
      <w:r w:rsidR="00E10B34" w:rsidRPr="00E10B34">
        <w:rPr>
          <w:color w:val="111111"/>
        </w:rPr>
        <w:lastRenderedPageBreak/>
        <w:t>profitability of companies in Pakistan of firm-specific and macroeconomic variables. The sample comprised firms listed on the food sector of Karachi Stock Market for the period 2002–2006</w:t>
      </w:r>
      <w:r>
        <w:t xml:space="preserve">. </w:t>
      </w:r>
      <w:r w:rsidR="00F312B2" w:rsidRPr="00F312B2">
        <w:t>Debt to equity, tangibility, development, and size are the company-specific variables, and food inflation was the macroeconomic factor. They found a significant negative size-profit relationship and an insignificant positive relationship between tangibility, growth, food inflation, and profitability. Similarly, between debt-to-equity ratio and firm profitability, an insignificant negative relationship</w:t>
      </w:r>
      <w:r w:rsidR="00F312B2">
        <w:t xml:space="preserve"> is observed.</w:t>
      </w:r>
    </w:p>
    <w:p w:rsidR="003510D0" w:rsidRDefault="0081051E" w:rsidP="00B158F0">
      <w:pPr>
        <w:pStyle w:val="NormalWeb"/>
        <w:shd w:val="clear" w:color="auto" w:fill="FFFFFF"/>
        <w:spacing w:line="480" w:lineRule="auto"/>
        <w:jc w:val="both"/>
      </w:pPr>
      <w:r>
        <w:t>Zeitun et al. (2007)</w:t>
      </w:r>
      <w:r w:rsidR="00B52737" w:rsidRPr="00B52737">
        <w:t xml:space="preserve"> reviewed Jordan's macro and microeconomic performance and failure determinants. From 1989 to 2003, the sample included 167 Jordanian businesses. The main macroeconomic indicators studied were nominal interest rate, currency supply shifts, production index, inflation, exports, and loan accessibility, including Islamic credit. They discovered that the interest rate impacts the company output measured by ROA negatively and substantially</w:t>
      </w:r>
      <w:r>
        <w:t>.</w:t>
      </w:r>
      <w:r w:rsidR="006A4572" w:rsidRPr="006A4572">
        <w:t xml:space="preserve"> The company's performance was favorably and substantially impacted by both the production index and the development of Islamic loan institutions</w:t>
      </w:r>
      <w:r w:rsidR="006A4572">
        <w:t xml:space="preserve">. </w:t>
      </w:r>
      <w:r>
        <w:t xml:space="preserve">The significant microeconomic variables were size, age and total debt to total assets.  </w:t>
      </w:r>
    </w:p>
    <w:p w:rsidR="00A5198E" w:rsidRDefault="003510D0" w:rsidP="00D171BA">
      <w:pPr>
        <w:spacing w:line="480" w:lineRule="auto"/>
        <w:jc w:val="both"/>
        <w:rPr>
          <w:rFonts w:ascii="Times New Roman" w:hAnsi="Times New Roman" w:cs="Times New Roman"/>
          <w:b/>
          <w:sz w:val="28"/>
          <w:szCs w:val="28"/>
        </w:rPr>
      </w:pPr>
      <w:r w:rsidRPr="003510D0">
        <w:rPr>
          <w:rFonts w:ascii="Times New Roman" w:hAnsi="Times New Roman" w:cs="Times New Roman"/>
          <w:b/>
          <w:sz w:val="28"/>
          <w:szCs w:val="28"/>
        </w:rPr>
        <w:t xml:space="preserve">                                   </w:t>
      </w:r>
    </w:p>
    <w:p w:rsidR="00A5198E" w:rsidRDefault="00A5198E" w:rsidP="00D171BA">
      <w:pPr>
        <w:spacing w:line="480" w:lineRule="auto"/>
        <w:jc w:val="both"/>
        <w:rPr>
          <w:rFonts w:ascii="Times New Roman" w:hAnsi="Times New Roman" w:cs="Times New Roman"/>
          <w:b/>
          <w:sz w:val="28"/>
          <w:szCs w:val="28"/>
        </w:rPr>
      </w:pPr>
    </w:p>
    <w:p w:rsidR="00A5198E" w:rsidRDefault="00A5198E" w:rsidP="00D171BA">
      <w:pPr>
        <w:spacing w:line="480" w:lineRule="auto"/>
        <w:jc w:val="both"/>
        <w:rPr>
          <w:rFonts w:ascii="Times New Roman" w:hAnsi="Times New Roman" w:cs="Times New Roman"/>
          <w:b/>
          <w:sz w:val="28"/>
          <w:szCs w:val="28"/>
        </w:rPr>
      </w:pPr>
    </w:p>
    <w:p w:rsidR="00A5198E" w:rsidRDefault="00A5198E" w:rsidP="00D171BA">
      <w:pPr>
        <w:spacing w:line="480" w:lineRule="auto"/>
        <w:jc w:val="both"/>
        <w:rPr>
          <w:rFonts w:ascii="Times New Roman" w:hAnsi="Times New Roman" w:cs="Times New Roman"/>
          <w:b/>
          <w:sz w:val="28"/>
          <w:szCs w:val="28"/>
        </w:rPr>
      </w:pPr>
    </w:p>
    <w:p w:rsidR="00A5198E" w:rsidRDefault="00A5198E" w:rsidP="00D171BA">
      <w:pPr>
        <w:spacing w:line="480" w:lineRule="auto"/>
        <w:jc w:val="both"/>
        <w:rPr>
          <w:rFonts w:ascii="Times New Roman" w:hAnsi="Times New Roman" w:cs="Times New Roman"/>
          <w:b/>
          <w:sz w:val="28"/>
          <w:szCs w:val="28"/>
        </w:rPr>
      </w:pPr>
    </w:p>
    <w:p w:rsidR="00A5198E" w:rsidRDefault="00A5198E" w:rsidP="00D171BA">
      <w:pPr>
        <w:spacing w:line="480" w:lineRule="auto"/>
        <w:jc w:val="both"/>
        <w:rPr>
          <w:rFonts w:ascii="Times New Roman" w:hAnsi="Times New Roman" w:cs="Times New Roman"/>
          <w:b/>
          <w:sz w:val="28"/>
          <w:szCs w:val="28"/>
        </w:rPr>
      </w:pPr>
    </w:p>
    <w:p w:rsidR="003510D0" w:rsidRPr="003510D0" w:rsidRDefault="00A5198E" w:rsidP="00D171BA">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3510D0" w:rsidRPr="003510D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510D0" w:rsidRPr="003510D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510D0" w:rsidRPr="003510D0">
        <w:rPr>
          <w:rFonts w:ascii="Times New Roman" w:hAnsi="Times New Roman" w:cs="Times New Roman"/>
          <w:b/>
          <w:sz w:val="28"/>
          <w:szCs w:val="28"/>
        </w:rPr>
        <w:t xml:space="preserve">  CHAPTER THREE</w:t>
      </w:r>
    </w:p>
    <w:p w:rsidR="003510D0" w:rsidRPr="00467F60" w:rsidRDefault="003510D0" w:rsidP="00D171BA">
      <w:pPr>
        <w:spacing w:line="480" w:lineRule="auto"/>
        <w:jc w:val="both"/>
        <w:rPr>
          <w:rFonts w:ascii="Times New Roman" w:hAnsi="Times New Roman" w:cs="Times New Roman"/>
          <w:b/>
          <w:sz w:val="24"/>
          <w:szCs w:val="24"/>
        </w:rPr>
      </w:pPr>
      <w:r w:rsidRPr="003510D0">
        <w:rPr>
          <w:rFonts w:ascii="Times New Roman" w:hAnsi="Times New Roman" w:cs="Times New Roman"/>
          <w:b/>
          <w:sz w:val="28"/>
          <w:szCs w:val="28"/>
        </w:rPr>
        <w:t xml:space="preserve">                                </w:t>
      </w:r>
      <w:r w:rsidR="00A5198E">
        <w:rPr>
          <w:rFonts w:ascii="Times New Roman" w:hAnsi="Times New Roman" w:cs="Times New Roman"/>
          <w:b/>
          <w:sz w:val="28"/>
          <w:szCs w:val="28"/>
        </w:rPr>
        <w:t xml:space="preserve">         </w:t>
      </w:r>
      <w:r w:rsidR="008A481E">
        <w:rPr>
          <w:rFonts w:ascii="Times New Roman" w:hAnsi="Times New Roman" w:cs="Times New Roman"/>
          <w:b/>
          <w:sz w:val="28"/>
          <w:szCs w:val="28"/>
        </w:rPr>
        <w:t xml:space="preserve">  </w:t>
      </w:r>
      <w:r w:rsidR="00A5198E">
        <w:rPr>
          <w:rFonts w:ascii="Times New Roman" w:hAnsi="Times New Roman" w:cs="Times New Roman"/>
          <w:b/>
          <w:sz w:val="28"/>
          <w:szCs w:val="28"/>
        </w:rPr>
        <w:t xml:space="preserve">  </w:t>
      </w:r>
      <w:r w:rsidR="008A481E">
        <w:rPr>
          <w:rFonts w:ascii="Times New Roman" w:hAnsi="Times New Roman" w:cs="Times New Roman"/>
          <w:b/>
          <w:sz w:val="28"/>
          <w:szCs w:val="28"/>
        </w:rPr>
        <w:t xml:space="preserve">   METHODOLOGY</w:t>
      </w:r>
    </w:p>
    <w:p w:rsidR="003510D0" w:rsidRPr="00467F60" w:rsidRDefault="003510D0" w:rsidP="00D171BA">
      <w:pPr>
        <w:spacing w:line="480" w:lineRule="auto"/>
        <w:jc w:val="both"/>
        <w:rPr>
          <w:rFonts w:ascii="Times New Roman" w:hAnsi="Times New Roman" w:cs="Times New Roman"/>
          <w:b/>
          <w:sz w:val="24"/>
          <w:szCs w:val="24"/>
        </w:rPr>
      </w:pPr>
      <w:r w:rsidRPr="00467F60">
        <w:rPr>
          <w:rFonts w:ascii="Times New Roman" w:hAnsi="Times New Roman" w:cs="Times New Roman"/>
          <w:b/>
          <w:sz w:val="24"/>
          <w:szCs w:val="24"/>
        </w:rPr>
        <w:t xml:space="preserve">3.1 </w:t>
      </w:r>
      <w:r w:rsidR="00AA3FD4" w:rsidRPr="00467F60">
        <w:rPr>
          <w:rFonts w:ascii="Times New Roman" w:hAnsi="Times New Roman" w:cs="Times New Roman"/>
          <w:b/>
          <w:sz w:val="24"/>
          <w:szCs w:val="24"/>
        </w:rPr>
        <w:t xml:space="preserve">Research Design </w:t>
      </w:r>
    </w:p>
    <w:p w:rsidR="003510D0" w:rsidRPr="00467F60" w:rsidRDefault="003510D0" w:rsidP="00D171BA">
      <w:pPr>
        <w:spacing w:line="480" w:lineRule="auto"/>
        <w:jc w:val="both"/>
        <w:rPr>
          <w:rFonts w:ascii="Times New Roman" w:hAnsi="Times New Roman" w:cs="Times New Roman"/>
          <w:b/>
          <w:sz w:val="24"/>
          <w:szCs w:val="24"/>
        </w:rPr>
      </w:pPr>
      <w:r w:rsidRPr="00467F60">
        <w:rPr>
          <w:rFonts w:ascii="Times New Roman" w:hAnsi="Times New Roman" w:cs="Times New Roman"/>
          <w:sz w:val="24"/>
          <w:szCs w:val="24"/>
        </w:rPr>
        <w:t xml:space="preserve"> This study used panel data research design which will involve cross-sectional time-series data from the period of 2013</w:t>
      </w:r>
      <w:r>
        <w:rPr>
          <w:rFonts w:ascii="Times New Roman" w:hAnsi="Times New Roman" w:cs="Times New Roman"/>
          <w:sz w:val="24"/>
          <w:szCs w:val="24"/>
        </w:rPr>
        <w:t>-2017</w:t>
      </w:r>
      <w:r w:rsidRPr="00467F60">
        <w:rPr>
          <w:rFonts w:ascii="Times New Roman" w:hAnsi="Times New Roman" w:cs="Times New Roman"/>
          <w:sz w:val="24"/>
          <w:szCs w:val="24"/>
        </w:rPr>
        <w:t>. The study also used descriptive statistics to describe</w:t>
      </w:r>
      <w:r w:rsidR="003F58E2" w:rsidRPr="003F58E2">
        <w:t xml:space="preserve"> </w:t>
      </w:r>
      <w:r w:rsidR="003F58E2">
        <w:rPr>
          <w:rFonts w:ascii="Times New Roman" w:hAnsi="Times New Roman" w:cs="Times New Roman"/>
          <w:sz w:val="24"/>
          <w:szCs w:val="24"/>
        </w:rPr>
        <w:t>c</w:t>
      </w:r>
      <w:r w:rsidR="003F58E2" w:rsidRPr="003F58E2">
        <w:rPr>
          <w:rFonts w:ascii="Times New Roman" w:hAnsi="Times New Roman" w:cs="Times New Roman"/>
          <w:sz w:val="24"/>
          <w:szCs w:val="24"/>
        </w:rPr>
        <w:t>orporate performance</w:t>
      </w:r>
      <w:r w:rsidRPr="00467F60">
        <w:rPr>
          <w:rFonts w:ascii="Times New Roman" w:hAnsi="Times New Roman" w:cs="Times New Roman"/>
          <w:sz w:val="24"/>
          <w:szCs w:val="24"/>
        </w:rPr>
        <w:t>. These include- mean, standard deviation and many more.</w:t>
      </w:r>
    </w:p>
    <w:p w:rsidR="003510D0" w:rsidRPr="00467F60" w:rsidRDefault="003510D0" w:rsidP="00D171BA">
      <w:pPr>
        <w:spacing w:line="480" w:lineRule="auto"/>
        <w:jc w:val="both"/>
        <w:rPr>
          <w:rFonts w:ascii="Times New Roman" w:hAnsi="Times New Roman" w:cs="Times New Roman"/>
          <w:b/>
          <w:sz w:val="24"/>
          <w:szCs w:val="24"/>
        </w:rPr>
      </w:pPr>
      <w:r w:rsidRPr="00467F60">
        <w:rPr>
          <w:rFonts w:ascii="Times New Roman" w:hAnsi="Times New Roman" w:cs="Times New Roman"/>
          <w:b/>
          <w:sz w:val="24"/>
          <w:szCs w:val="24"/>
        </w:rPr>
        <w:t xml:space="preserve">3.2   </w:t>
      </w:r>
      <w:r w:rsidR="00AA3FD4">
        <w:rPr>
          <w:rFonts w:ascii="Times New Roman" w:hAnsi="Times New Roman" w:cs="Times New Roman"/>
          <w:b/>
          <w:sz w:val="24"/>
          <w:szCs w:val="24"/>
        </w:rPr>
        <w:t>Population o</w:t>
      </w:r>
      <w:r w:rsidR="00AA3FD4" w:rsidRPr="00467F60">
        <w:rPr>
          <w:rFonts w:ascii="Times New Roman" w:hAnsi="Times New Roman" w:cs="Times New Roman"/>
          <w:b/>
          <w:sz w:val="24"/>
          <w:szCs w:val="24"/>
        </w:rPr>
        <w:t>f Study</w:t>
      </w:r>
    </w:p>
    <w:p w:rsidR="003510D0" w:rsidRPr="00467F60" w:rsidRDefault="003510D0" w:rsidP="00D171BA">
      <w:pPr>
        <w:spacing w:line="480" w:lineRule="auto"/>
        <w:jc w:val="both"/>
        <w:rPr>
          <w:rFonts w:ascii="Times New Roman" w:hAnsi="Times New Roman" w:cs="Times New Roman"/>
          <w:b/>
          <w:sz w:val="24"/>
          <w:szCs w:val="24"/>
        </w:rPr>
      </w:pPr>
      <w:r w:rsidRPr="00467F60">
        <w:rPr>
          <w:rFonts w:ascii="Times New Roman" w:hAnsi="Times New Roman" w:cs="Times New Roman"/>
          <w:sz w:val="24"/>
          <w:szCs w:val="24"/>
        </w:rPr>
        <w:t>The study’s population consists of the total number</w:t>
      </w:r>
      <w:r>
        <w:rPr>
          <w:rFonts w:ascii="Times New Roman" w:hAnsi="Times New Roman" w:cs="Times New Roman"/>
          <w:sz w:val="24"/>
          <w:szCs w:val="24"/>
        </w:rPr>
        <w:t xml:space="preserve"> twenty-six (21</w:t>
      </w:r>
      <w:r w:rsidRPr="00467F60">
        <w:rPr>
          <w:rFonts w:ascii="Times New Roman" w:hAnsi="Times New Roman" w:cs="Times New Roman"/>
          <w:sz w:val="24"/>
          <w:szCs w:val="24"/>
        </w:rPr>
        <w:t xml:space="preserve">) consumer goods firms </w:t>
      </w:r>
      <w:r w:rsidR="00714310">
        <w:rPr>
          <w:rFonts w:ascii="Times New Roman" w:hAnsi="Times New Roman" w:cs="Times New Roman"/>
          <w:sz w:val="24"/>
          <w:szCs w:val="24"/>
        </w:rPr>
        <w:t>l</w:t>
      </w:r>
      <w:r w:rsidR="00714310" w:rsidRPr="00714310">
        <w:rPr>
          <w:rFonts w:ascii="Times New Roman" w:hAnsi="Times New Roman" w:cs="Times New Roman"/>
          <w:sz w:val="24"/>
          <w:szCs w:val="24"/>
        </w:rPr>
        <w:t>isted as at the moment of this research in the Nigerian stock exchange</w:t>
      </w:r>
      <w:r w:rsidR="00714310">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704"/>
        <w:gridCol w:w="3402"/>
      </w:tblGrid>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S/N</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 xml:space="preserve">     COMPANY</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1.</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Cadbury Nigeria</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2.</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Champion Breweries</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3.</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Dangote Flour Mills</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4.</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Dangote Sugar Refinery</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5.</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DN Tyre &amp; Rubber</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6.</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Flour Mills of Nigeria</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7.</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Golden Guinea Breweries</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8.</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Guinness Nigeria</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9.</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Honeywell Flour Mill</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10.</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International Breweries</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11.</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McNichols</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12.</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Multi-Trex Integrated Foods</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lastRenderedPageBreak/>
              <w:t>13.</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Nascon Allied Industries</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14.</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Nestle Nigeria</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15.</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Nigerian Breweries</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16.</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Nigerian Enamelware</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17.</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Northern Nigeria Flour Mills</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18.</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PZ Cussons Nigeria</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19.</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Unilever Nigeria</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20.</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Union Dicon Salt</w:t>
            </w:r>
          </w:p>
        </w:tc>
      </w:tr>
      <w:tr w:rsidR="003510D0" w:rsidRPr="00467F60" w:rsidTr="001627F8">
        <w:trPr>
          <w:trHeight w:val="407"/>
        </w:trPr>
        <w:tc>
          <w:tcPr>
            <w:tcW w:w="704"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21.</w:t>
            </w:r>
          </w:p>
        </w:tc>
        <w:tc>
          <w:tcPr>
            <w:tcW w:w="3402" w:type="dxa"/>
          </w:tcPr>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Vitafoam Nigeria</w:t>
            </w:r>
          </w:p>
        </w:tc>
      </w:tr>
    </w:tbl>
    <w:p w:rsidR="003510D0" w:rsidRPr="00467F60" w:rsidRDefault="003510D0" w:rsidP="00D171BA">
      <w:pPr>
        <w:spacing w:line="480" w:lineRule="auto"/>
        <w:jc w:val="both"/>
        <w:rPr>
          <w:rFonts w:ascii="Times New Roman" w:hAnsi="Times New Roman" w:cs="Times New Roman"/>
          <w:sz w:val="24"/>
          <w:szCs w:val="24"/>
        </w:rPr>
      </w:pPr>
    </w:p>
    <w:p w:rsidR="003510D0" w:rsidRPr="00467F60" w:rsidRDefault="003510D0" w:rsidP="00D171BA">
      <w:pPr>
        <w:spacing w:line="480" w:lineRule="auto"/>
        <w:jc w:val="both"/>
        <w:rPr>
          <w:rFonts w:ascii="Times New Roman" w:hAnsi="Times New Roman" w:cs="Times New Roman"/>
          <w:b/>
          <w:sz w:val="24"/>
          <w:szCs w:val="24"/>
        </w:rPr>
      </w:pPr>
      <w:r w:rsidRPr="00467F60">
        <w:rPr>
          <w:rFonts w:ascii="Times New Roman" w:hAnsi="Times New Roman" w:cs="Times New Roman"/>
          <w:b/>
          <w:sz w:val="24"/>
          <w:szCs w:val="24"/>
        </w:rPr>
        <w:t>3.3   Sampling Technique</w:t>
      </w:r>
    </w:p>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The sampling technique employed</w:t>
      </w:r>
      <w:r w:rsidR="00E85FA1">
        <w:rPr>
          <w:rFonts w:ascii="Times New Roman" w:hAnsi="Times New Roman" w:cs="Times New Roman"/>
          <w:sz w:val="24"/>
          <w:szCs w:val="24"/>
        </w:rPr>
        <w:t xml:space="preserve"> t</w:t>
      </w:r>
      <w:r w:rsidR="00E85FA1" w:rsidRPr="00E85FA1">
        <w:rPr>
          <w:rFonts w:ascii="Times New Roman" w:hAnsi="Times New Roman" w:cs="Times New Roman"/>
          <w:sz w:val="24"/>
          <w:szCs w:val="24"/>
        </w:rPr>
        <w:t>he simple random technique is used for this study. This technique is used to select the consumer goods companies on the Nigerian stock exchange with the financial statement required to deduce the total population</w:t>
      </w:r>
      <w:r w:rsidRPr="00467F60">
        <w:rPr>
          <w:rFonts w:ascii="Times New Roman" w:hAnsi="Times New Roman" w:cs="Times New Roman"/>
          <w:sz w:val="24"/>
          <w:szCs w:val="24"/>
        </w:rPr>
        <w:t>.</w:t>
      </w:r>
    </w:p>
    <w:p w:rsidR="00210F9F" w:rsidRDefault="00210F9F" w:rsidP="00210F9F">
      <w:pPr>
        <w:spacing w:line="480" w:lineRule="auto"/>
        <w:jc w:val="both"/>
        <w:rPr>
          <w:rFonts w:ascii="Times New Roman" w:hAnsi="Times New Roman" w:cs="Times New Roman"/>
          <w:b/>
          <w:sz w:val="24"/>
          <w:szCs w:val="24"/>
        </w:rPr>
      </w:pPr>
    </w:p>
    <w:p w:rsidR="00210F9F" w:rsidRDefault="00210F9F" w:rsidP="00210F9F">
      <w:pPr>
        <w:spacing w:line="480" w:lineRule="auto"/>
        <w:jc w:val="both"/>
        <w:rPr>
          <w:rFonts w:ascii="Times New Roman" w:hAnsi="Times New Roman" w:cs="Times New Roman"/>
          <w:b/>
          <w:sz w:val="24"/>
          <w:szCs w:val="24"/>
        </w:rPr>
      </w:pPr>
    </w:p>
    <w:p w:rsidR="00210F9F" w:rsidRPr="00210F9F" w:rsidRDefault="00210F9F" w:rsidP="00210F9F">
      <w:pPr>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Pr="00210F9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10F9F">
        <w:rPr>
          <w:rFonts w:ascii="Times New Roman" w:hAnsi="Times New Roman" w:cs="Times New Roman"/>
          <w:b/>
          <w:sz w:val="24"/>
          <w:szCs w:val="24"/>
        </w:rPr>
        <w:t>Sample Size Determination</w:t>
      </w:r>
    </w:p>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 xml:space="preserve">The sample size of this study will be ten (10) companies out of the twenty-one (21) </w:t>
      </w:r>
      <w:r w:rsidR="00D54294">
        <w:rPr>
          <w:rFonts w:ascii="Times New Roman" w:hAnsi="Times New Roman" w:cs="Times New Roman"/>
          <w:sz w:val="24"/>
          <w:szCs w:val="24"/>
        </w:rPr>
        <w:t>l</w:t>
      </w:r>
      <w:r w:rsidR="00D54294" w:rsidRPr="00D54294">
        <w:rPr>
          <w:rFonts w:ascii="Times New Roman" w:hAnsi="Times New Roman" w:cs="Times New Roman"/>
          <w:sz w:val="24"/>
          <w:szCs w:val="24"/>
        </w:rPr>
        <w:t xml:space="preserve">isted Nigerian Stock Exchange Consumer Goods Companies </w:t>
      </w:r>
      <w:r w:rsidRPr="00467F60">
        <w:rPr>
          <w:rFonts w:ascii="Times New Roman" w:hAnsi="Times New Roman" w:cs="Times New Roman"/>
          <w:sz w:val="24"/>
          <w:szCs w:val="24"/>
        </w:rPr>
        <w:t xml:space="preserve">when this study was carried out. </w:t>
      </w:r>
    </w:p>
    <w:p w:rsidR="003510D0" w:rsidRPr="00467F60" w:rsidRDefault="003510D0" w:rsidP="00D171BA">
      <w:pPr>
        <w:spacing w:line="480" w:lineRule="auto"/>
        <w:jc w:val="both"/>
        <w:rPr>
          <w:rFonts w:ascii="Times New Roman" w:hAnsi="Times New Roman" w:cs="Times New Roman"/>
          <w:b/>
          <w:sz w:val="24"/>
          <w:szCs w:val="24"/>
        </w:rPr>
      </w:pPr>
      <w:r w:rsidRPr="00467F60">
        <w:rPr>
          <w:rFonts w:ascii="Times New Roman" w:hAnsi="Times New Roman" w:cs="Times New Roman"/>
          <w:b/>
          <w:sz w:val="24"/>
          <w:szCs w:val="24"/>
        </w:rPr>
        <w:t xml:space="preserve">3.5 Method of Data Collection </w:t>
      </w:r>
    </w:p>
    <w:p w:rsidR="003510D0" w:rsidRPr="00467F60" w:rsidRDefault="003510D0" w:rsidP="00D171BA">
      <w:pPr>
        <w:spacing w:line="480" w:lineRule="auto"/>
        <w:jc w:val="both"/>
        <w:rPr>
          <w:rFonts w:ascii="Times New Roman" w:hAnsi="Times New Roman" w:cs="Times New Roman"/>
          <w:b/>
          <w:sz w:val="24"/>
          <w:szCs w:val="24"/>
        </w:rPr>
      </w:pPr>
      <w:r w:rsidRPr="00467F60">
        <w:rPr>
          <w:rFonts w:ascii="Times New Roman" w:hAnsi="Times New Roman" w:cs="Times New Roman"/>
          <w:sz w:val="24"/>
          <w:szCs w:val="24"/>
        </w:rPr>
        <w:t>Data</w:t>
      </w:r>
      <w:r w:rsidR="002D373A" w:rsidRPr="002D373A">
        <w:t xml:space="preserve"> </w:t>
      </w:r>
      <w:r w:rsidR="002D373A">
        <w:rPr>
          <w:rFonts w:ascii="Times New Roman" w:hAnsi="Times New Roman" w:cs="Times New Roman"/>
          <w:sz w:val="24"/>
          <w:szCs w:val="24"/>
        </w:rPr>
        <w:t>a</w:t>
      </w:r>
      <w:r w:rsidR="002D373A" w:rsidRPr="002D373A">
        <w:rPr>
          <w:rFonts w:ascii="Times New Roman" w:hAnsi="Times New Roman" w:cs="Times New Roman"/>
          <w:sz w:val="24"/>
          <w:szCs w:val="24"/>
        </w:rPr>
        <w:t>re acquired from the annual reports on the Nigerian stock exchange of individual consumer goods businesses</w:t>
      </w:r>
      <w:r w:rsidRPr="00467F60">
        <w:rPr>
          <w:rFonts w:ascii="Times New Roman" w:hAnsi="Times New Roman" w:cs="Times New Roman"/>
          <w:sz w:val="24"/>
          <w:szCs w:val="24"/>
        </w:rPr>
        <w:t xml:space="preserve">.  </w:t>
      </w:r>
    </w:p>
    <w:p w:rsidR="004A025E" w:rsidRDefault="004A025E" w:rsidP="00D171BA">
      <w:pPr>
        <w:spacing w:line="480" w:lineRule="auto"/>
        <w:jc w:val="both"/>
        <w:rPr>
          <w:rFonts w:ascii="Times New Roman" w:hAnsi="Times New Roman" w:cs="Times New Roman"/>
          <w:b/>
          <w:sz w:val="24"/>
          <w:szCs w:val="24"/>
        </w:rPr>
      </w:pPr>
    </w:p>
    <w:p w:rsidR="004A025E" w:rsidRDefault="004A025E" w:rsidP="00D171BA">
      <w:pPr>
        <w:spacing w:line="480" w:lineRule="auto"/>
        <w:jc w:val="both"/>
        <w:rPr>
          <w:rFonts w:ascii="Times New Roman" w:hAnsi="Times New Roman" w:cs="Times New Roman"/>
          <w:b/>
          <w:sz w:val="24"/>
          <w:szCs w:val="24"/>
        </w:rPr>
      </w:pPr>
    </w:p>
    <w:p w:rsidR="003510D0" w:rsidRPr="00467F60" w:rsidRDefault="003510D0" w:rsidP="00D171BA">
      <w:pPr>
        <w:spacing w:line="480" w:lineRule="auto"/>
        <w:jc w:val="both"/>
        <w:rPr>
          <w:rFonts w:ascii="Times New Roman" w:hAnsi="Times New Roman" w:cs="Times New Roman"/>
          <w:b/>
          <w:sz w:val="24"/>
          <w:szCs w:val="24"/>
        </w:rPr>
      </w:pPr>
      <w:r w:rsidRPr="00467F60">
        <w:rPr>
          <w:rFonts w:ascii="Times New Roman" w:hAnsi="Times New Roman" w:cs="Times New Roman"/>
          <w:b/>
          <w:sz w:val="24"/>
          <w:szCs w:val="24"/>
        </w:rPr>
        <w:t>3.6 Method of Data Analysis</w:t>
      </w:r>
    </w:p>
    <w:p w:rsidR="00167B3D" w:rsidRPr="00167B3D" w:rsidRDefault="00167B3D" w:rsidP="00D171BA">
      <w:pPr>
        <w:spacing w:line="480" w:lineRule="auto"/>
        <w:jc w:val="both"/>
        <w:rPr>
          <w:rFonts w:ascii="Times New Roman" w:hAnsi="Times New Roman" w:cs="Times New Roman"/>
          <w:sz w:val="24"/>
          <w:szCs w:val="24"/>
        </w:rPr>
      </w:pPr>
      <w:r w:rsidRPr="00167B3D">
        <w:rPr>
          <w:rFonts w:ascii="Times New Roman" w:hAnsi="Times New Roman" w:cs="Times New Roman"/>
          <w:sz w:val="24"/>
          <w:szCs w:val="24"/>
        </w:rPr>
        <w:t>The information will be analyzed using the SPSS (Statistical Package for Social Sciences) descriptive analysis, correlation and regression analysis to answer the study questions</w:t>
      </w:r>
      <w:r>
        <w:rPr>
          <w:rFonts w:ascii="Times New Roman" w:hAnsi="Times New Roman" w:cs="Times New Roman"/>
          <w:sz w:val="24"/>
          <w:szCs w:val="24"/>
        </w:rPr>
        <w:t>.</w:t>
      </w:r>
    </w:p>
    <w:p w:rsidR="003510D0" w:rsidRPr="00467F60" w:rsidRDefault="003510D0" w:rsidP="00D171BA">
      <w:pPr>
        <w:spacing w:line="480" w:lineRule="auto"/>
        <w:jc w:val="both"/>
        <w:rPr>
          <w:rFonts w:ascii="Times New Roman" w:hAnsi="Times New Roman" w:cs="Times New Roman"/>
          <w:b/>
          <w:sz w:val="24"/>
          <w:szCs w:val="24"/>
        </w:rPr>
      </w:pPr>
      <w:r w:rsidRPr="00467F60">
        <w:rPr>
          <w:rFonts w:ascii="Times New Roman" w:hAnsi="Times New Roman" w:cs="Times New Roman"/>
          <w:b/>
          <w:sz w:val="24"/>
          <w:szCs w:val="24"/>
        </w:rPr>
        <w:t>3.7 Model Specification</w:t>
      </w:r>
    </w:p>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The model that will be used in testing the hypotheses of the study is presented below:</w:t>
      </w:r>
    </w:p>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FP = f(ME)</w:t>
      </w:r>
    </w:p>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ME = f(INF, ER, MPR)</w:t>
      </w:r>
    </w:p>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FP = α1 + β1INFt + β2ERt + εt</w:t>
      </w:r>
    </w:p>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Where:</w:t>
      </w:r>
    </w:p>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FP = Return on Total Assets</w:t>
      </w:r>
    </w:p>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 xml:space="preserve">ME = Macro-Economics </w:t>
      </w:r>
    </w:p>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INF = Inflation</w:t>
      </w:r>
    </w:p>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ER = Exchange Rate</w:t>
      </w:r>
    </w:p>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 xml:space="preserve">IR = Interest Rate </w:t>
      </w:r>
    </w:p>
    <w:p w:rsidR="003510D0" w:rsidRPr="00467F60" w:rsidRDefault="003510D0" w:rsidP="00D171BA">
      <w:pPr>
        <w:spacing w:line="480" w:lineRule="auto"/>
        <w:jc w:val="both"/>
        <w:rPr>
          <w:rFonts w:ascii="Times New Roman" w:hAnsi="Times New Roman" w:cs="Times New Roman"/>
          <w:sz w:val="24"/>
          <w:szCs w:val="24"/>
        </w:rPr>
      </w:pPr>
      <w:r w:rsidRPr="00467F60">
        <w:rPr>
          <w:rFonts w:ascii="Times New Roman" w:hAnsi="Times New Roman" w:cs="Times New Roman"/>
          <w:sz w:val="24"/>
          <w:szCs w:val="24"/>
        </w:rPr>
        <w:t xml:space="preserve"> ε = error term signifying other variables not captured in the study</w:t>
      </w:r>
    </w:p>
    <w:p w:rsidR="003510D0" w:rsidRPr="00467F60" w:rsidRDefault="003510D0" w:rsidP="00D171BA">
      <w:pPr>
        <w:spacing w:line="480" w:lineRule="auto"/>
        <w:jc w:val="both"/>
        <w:rPr>
          <w:rFonts w:ascii="Times New Roman" w:hAnsi="Times New Roman" w:cs="Times New Roman"/>
          <w:b/>
          <w:sz w:val="24"/>
          <w:szCs w:val="24"/>
        </w:rPr>
      </w:pPr>
      <w:r w:rsidRPr="00467F60">
        <w:rPr>
          <w:rFonts w:ascii="Times New Roman" w:hAnsi="Times New Roman" w:cs="Times New Roman"/>
          <w:b/>
          <w:sz w:val="24"/>
          <w:szCs w:val="24"/>
        </w:rPr>
        <w:t>3.8 Measurement of variables</w:t>
      </w:r>
    </w:p>
    <w:p w:rsidR="003510D0" w:rsidRDefault="00B24B54" w:rsidP="00D171BA">
      <w:pPr>
        <w:spacing w:line="480" w:lineRule="auto"/>
        <w:jc w:val="both"/>
        <w:rPr>
          <w:rFonts w:ascii="Times New Roman" w:hAnsi="Times New Roman" w:cs="Times New Roman"/>
          <w:sz w:val="24"/>
          <w:szCs w:val="24"/>
        </w:rPr>
      </w:pPr>
      <w:r w:rsidRPr="00B24B54">
        <w:rPr>
          <w:rFonts w:ascii="Times New Roman" w:hAnsi="Times New Roman" w:cs="Times New Roman"/>
          <w:sz w:val="24"/>
          <w:szCs w:val="24"/>
        </w:rPr>
        <w:t>The Statistical Package for Social Sciences (SPSS) will support the measurement of factors in order to test the connection between the dep</w:t>
      </w:r>
      <w:r>
        <w:rPr>
          <w:rFonts w:ascii="Times New Roman" w:hAnsi="Times New Roman" w:cs="Times New Roman"/>
          <w:sz w:val="24"/>
          <w:szCs w:val="24"/>
        </w:rPr>
        <w:t>endent and independent variable</w:t>
      </w:r>
      <w:r w:rsidR="003510D0" w:rsidRPr="00467F60">
        <w:rPr>
          <w:rFonts w:ascii="Times New Roman" w:hAnsi="Times New Roman" w:cs="Times New Roman"/>
          <w:sz w:val="24"/>
          <w:szCs w:val="24"/>
        </w:rPr>
        <w:t xml:space="preserve">.  </w:t>
      </w:r>
    </w:p>
    <w:p w:rsidR="00AC0A2E" w:rsidRDefault="00AC0A2E" w:rsidP="00D171BA">
      <w:pPr>
        <w:spacing w:line="480" w:lineRule="auto"/>
        <w:jc w:val="both"/>
        <w:rPr>
          <w:rFonts w:ascii="Times New Roman" w:hAnsi="Times New Roman" w:cs="Times New Roman"/>
          <w:sz w:val="24"/>
          <w:szCs w:val="24"/>
        </w:rPr>
      </w:pPr>
    </w:p>
    <w:p w:rsidR="00AC0A2E" w:rsidRDefault="00AC0A2E" w:rsidP="00D171BA">
      <w:pPr>
        <w:spacing w:line="480" w:lineRule="auto"/>
        <w:jc w:val="both"/>
        <w:rPr>
          <w:rFonts w:ascii="Times New Roman" w:hAnsi="Times New Roman" w:cs="Times New Roman"/>
          <w:sz w:val="24"/>
          <w:szCs w:val="24"/>
        </w:rPr>
      </w:pPr>
    </w:p>
    <w:p w:rsidR="00AC0A2E" w:rsidRPr="00EF33DD" w:rsidRDefault="00EF33DD" w:rsidP="00D171BA">
      <w:pPr>
        <w:spacing w:line="480" w:lineRule="auto"/>
        <w:rPr>
          <w:rFonts w:ascii="Times New Roman" w:hAnsi="Times New Roman" w:cs="Times New Roman"/>
          <w:b/>
          <w:sz w:val="28"/>
          <w:szCs w:val="28"/>
        </w:rPr>
      </w:pPr>
      <w:r w:rsidRPr="00EF33DD">
        <w:rPr>
          <w:sz w:val="28"/>
          <w:szCs w:val="28"/>
        </w:rPr>
        <w:t xml:space="preserve">                                                     </w:t>
      </w:r>
      <w:r w:rsidR="00AC0A2E" w:rsidRPr="00EF33DD">
        <w:rPr>
          <w:sz w:val="28"/>
          <w:szCs w:val="28"/>
        </w:rPr>
        <w:t xml:space="preserve">  </w:t>
      </w:r>
      <w:r w:rsidR="00AC0A2E" w:rsidRPr="00EF33DD">
        <w:rPr>
          <w:rFonts w:ascii="Times New Roman" w:hAnsi="Times New Roman" w:cs="Times New Roman"/>
          <w:b/>
          <w:sz w:val="28"/>
          <w:szCs w:val="28"/>
        </w:rPr>
        <w:t xml:space="preserve">CHAPTER FOUR </w:t>
      </w:r>
    </w:p>
    <w:p w:rsidR="00EF33DD" w:rsidRPr="009B5D3A" w:rsidRDefault="009B5D3A" w:rsidP="00D171BA">
      <w:pPr>
        <w:spacing w:line="480" w:lineRule="auto"/>
        <w:rPr>
          <w:rFonts w:ascii="Times New Roman" w:hAnsi="Times New Roman" w:cs="Times New Roman"/>
          <w:b/>
          <w:sz w:val="28"/>
          <w:szCs w:val="28"/>
        </w:rPr>
      </w:pPr>
      <w:r>
        <w:rPr>
          <w:rFonts w:ascii="Times New Roman" w:hAnsi="Times New Roman" w:cs="Times New Roman"/>
          <w:b/>
          <w:sz w:val="24"/>
          <w:szCs w:val="24"/>
        </w:rPr>
        <w:t xml:space="preserve">                                    </w:t>
      </w:r>
      <w:r w:rsidR="00AA3FD4" w:rsidRPr="009B5D3A">
        <w:rPr>
          <w:rFonts w:ascii="Times New Roman" w:hAnsi="Times New Roman" w:cs="Times New Roman"/>
          <w:b/>
          <w:sz w:val="28"/>
          <w:szCs w:val="28"/>
        </w:rPr>
        <w:t>Data Presentation, Analysis And Interpretation</w:t>
      </w:r>
    </w:p>
    <w:p w:rsidR="00AC0A2E" w:rsidRDefault="00AC0A2E" w:rsidP="00D171B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AA3FD4">
        <w:rPr>
          <w:rFonts w:ascii="Times New Roman" w:hAnsi="Times New Roman" w:cs="Times New Roman"/>
          <w:b/>
          <w:sz w:val="24"/>
          <w:szCs w:val="24"/>
        </w:rPr>
        <w:t>Introduction</w:t>
      </w:r>
    </w:p>
    <w:p w:rsidR="00EF33DD" w:rsidRDefault="00AC0A2E"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analyses and interprets the results achieved from the study. This segment presents the descriptive statistics and also the regression results.</w:t>
      </w:r>
    </w:p>
    <w:p w:rsidR="00AC0A2E" w:rsidRPr="009A32A1" w:rsidRDefault="00AC0A2E"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4.1</w:t>
      </w:r>
      <w:r w:rsidRPr="009A32A1">
        <w:rPr>
          <w:rFonts w:ascii="Times New Roman" w:hAnsi="Times New Roman" w:cs="Times New Roman"/>
          <w:b/>
          <w:sz w:val="24"/>
          <w:szCs w:val="24"/>
        </w:rPr>
        <w:t xml:space="preserve">   </w:t>
      </w:r>
      <w:r w:rsidR="00AA3FD4" w:rsidRPr="009A32A1">
        <w:rPr>
          <w:rFonts w:ascii="Times New Roman" w:hAnsi="Times New Roman" w:cs="Times New Roman"/>
          <w:b/>
          <w:sz w:val="24"/>
          <w:szCs w:val="24"/>
        </w:rPr>
        <w:t>Data Analysis And Interpretation</w:t>
      </w:r>
    </w:p>
    <w:p w:rsidR="00AC0A2E" w:rsidRDefault="00AC0A2E" w:rsidP="00D171BA">
      <w:pPr>
        <w:spacing w:line="480" w:lineRule="auto"/>
        <w:rPr>
          <w:rFonts w:ascii="Times New Roman" w:hAnsi="Times New Roman" w:cs="Times New Roman"/>
          <w:b/>
          <w:sz w:val="24"/>
          <w:szCs w:val="24"/>
        </w:rPr>
      </w:pPr>
    </w:p>
    <w:p w:rsidR="00AC0A2E" w:rsidRDefault="00AC0A2E" w:rsidP="00D171B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4.1.1   </w:t>
      </w:r>
      <w:r w:rsidR="00AA3FD4">
        <w:rPr>
          <w:rFonts w:ascii="Times New Roman" w:hAnsi="Times New Roman" w:cs="Times New Roman"/>
          <w:b/>
          <w:sz w:val="24"/>
          <w:szCs w:val="24"/>
        </w:rPr>
        <w:t>Descriptive Statistics</w:t>
      </w:r>
    </w:p>
    <w:p w:rsidR="00AC0A2E" w:rsidRDefault="00AC0A2E" w:rsidP="00D171BA">
      <w:pPr>
        <w:spacing w:line="480" w:lineRule="auto"/>
        <w:rPr>
          <w:rFonts w:ascii="Times New Roman" w:hAnsi="Times New Roman" w:cs="Times New Roman"/>
          <w:sz w:val="24"/>
          <w:szCs w:val="24"/>
        </w:rPr>
      </w:pPr>
      <w:r>
        <w:rPr>
          <w:rFonts w:ascii="Times New Roman" w:hAnsi="Times New Roman" w:cs="Times New Roman"/>
          <w:sz w:val="24"/>
          <w:szCs w:val="24"/>
        </w:rPr>
        <w:t>The summary of the descriptive statistics are presented below in table 4.1</w:t>
      </w:r>
    </w:p>
    <w:tbl>
      <w:tblPr>
        <w:tblW w:w="7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7"/>
        <w:gridCol w:w="1009"/>
        <w:gridCol w:w="1071"/>
        <w:gridCol w:w="1102"/>
        <w:gridCol w:w="1086"/>
        <w:gridCol w:w="1438"/>
      </w:tblGrid>
      <w:tr w:rsidR="00AC0A2E" w:rsidRPr="008B0E4B" w:rsidTr="001627F8">
        <w:trPr>
          <w:cantSplit/>
        </w:trPr>
        <w:tc>
          <w:tcPr>
            <w:tcW w:w="7399" w:type="dxa"/>
            <w:gridSpan w:val="6"/>
            <w:tcBorders>
              <w:top w:val="nil"/>
              <w:left w:val="nil"/>
              <w:bottom w:val="nil"/>
              <w:right w:val="nil"/>
            </w:tcBorders>
            <w:shd w:val="clear" w:color="auto" w:fill="FFFFFF"/>
            <w:vAlign w:val="center"/>
          </w:tcPr>
          <w:p w:rsidR="00AC0A2E" w:rsidRPr="008B0E4B" w:rsidRDefault="00AC0A2E" w:rsidP="00D171BA">
            <w:pPr>
              <w:spacing w:line="480" w:lineRule="auto"/>
            </w:pPr>
            <w:r w:rsidRPr="008B0E4B">
              <w:rPr>
                <w:b/>
                <w:bCs/>
              </w:rPr>
              <w:t>Descriptive Statistics</w:t>
            </w:r>
          </w:p>
        </w:tc>
      </w:tr>
      <w:tr w:rsidR="00AC0A2E" w:rsidRPr="008B0E4B" w:rsidTr="001627F8">
        <w:trPr>
          <w:cantSplit/>
        </w:trPr>
        <w:tc>
          <w:tcPr>
            <w:tcW w:w="169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C0A2E" w:rsidRPr="008B0E4B" w:rsidRDefault="00AC0A2E" w:rsidP="00D171BA">
            <w:pPr>
              <w:spacing w:line="480" w:lineRule="auto"/>
            </w:pPr>
          </w:p>
        </w:tc>
        <w:tc>
          <w:tcPr>
            <w:tcW w:w="1009" w:type="dxa"/>
            <w:tcBorders>
              <w:top w:val="single" w:sz="16" w:space="0" w:color="000000"/>
              <w:left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N</w:t>
            </w:r>
          </w:p>
        </w:tc>
        <w:tc>
          <w:tcPr>
            <w:tcW w:w="1070"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Minimum</w:t>
            </w:r>
          </w:p>
        </w:tc>
        <w:tc>
          <w:tcPr>
            <w:tcW w:w="1101"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Maximum</w:t>
            </w:r>
          </w:p>
        </w:tc>
        <w:tc>
          <w:tcPr>
            <w:tcW w:w="1085"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Mean</w:t>
            </w:r>
          </w:p>
        </w:tc>
        <w:tc>
          <w:tcPr>
            <w:tcW w:w="1437" w:type="dxa"/>
            <w:tcBorders>
              <w:top w:val="single" w:sz="16" w:space="0" w:color="000000"/>
              <w:bottom w:val="single" w:sz="16" w:space="0" w:color="000000"/>
              <w:right w:val="single" w:sz="16" w:space="0" w:color="000000"/>
            </w:tcBorders>
            <w:shd w:val="clear" w:color="auto" w:fill="FFFFFF"/>
            <w:vAlign w:val="bottom"/>
          </w:tcPr>
          <w:p w:rsidR="00AC0A2E" w:rsidRPr="008B0E4B" w:rsidRDefault="00AC0A2E" w:rsidP="00D171BA">
            <w:pPr>
              <w:spacing w:line="480" w:lineRule="auto"/>
            </w:pPr>
            <w:r w:rsidRPr="008B0E4B">
              <w:t>Std. Deviation</w:t>
            </w:r>
          </w:p>
        </w:tc>
      </w:tr>
      <w:tr w:rsidR="00AC0A2E" w:rsidRPr="008B0E4B" w:rsidTr="001627F8">
        <w:trPr>
          <w:cantSplit/>
        </w:trPr>
        <w:tc>
          <w:tcPr>
            <w:tcW w:w="1697" w:type="dxa"/>
            <w:tcBorders>
              <w:top w:val="single" w:sz="16" w:space="0" w:color="000000"/>
              <w:left w:val="single" w:sz="16" w:space="0" w:color="000000"/>
              <w:bottom w:val="nil"/>
              <w:right w:val="single" w:sz="16" w:space="0" w:color="000000"/>
            </w:tcBorders>
            <w:shd w:val="clear" w:color="auto" w:fill="FFFFFF"/>
          </w:tcPr>
          <w:p w:rsidR="00AC0A2E" w:rsidRPr="008B0E4B" w:rsidRDefault="00AC0A2E" w:rsidP="00D171BA">
            <w:pPr>
              <w:spacing w:line="480" w:lineRule="auto"/>
            </w:pPr>
            <w:r w:rsidRPr="008B0E4B">
              <w:t>Return on Asset</w:t>
            </w:r>
          </w:p>
        </w:tc>
        <w:tc>
          <w:tcPr>
            <w:tcW w:w="1009" w:type="dxa"/>
            <w:tcBorders>
              <w:top w:val="single" w:sz="16" w:space="0" w:color="000000"/>
              <w:left w:val="single" w:sz="16" w:space="0" w:color="000000"/>
              <w:bottom w:val="nil"/>
            </w:tcBorders>
            <w:shd w:val="clear" w:color="auto" w:fill="FFFFFF"/>
            <w:vAlign w:val="center"/>
          </w:tcPr>
          <w:p w:rsidR="00AC0A2E" w:rsidRPr="008B0E4B" w:rsidRDefault="00AC0A2E" w:rsidP="00D171BA">
            <w:pPr>
              <w:spacing w:line="480" w:lineRule="auto"/>
            </w:pPr>
            <w:r w:rsidRPr="008B0E4B">
              <w:t>50</w:t>
            </w:r>
          </w:p>
        </w:tc>
        <w:tc>
          <w:tcPr>
            <w:tcW w:w="1070"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-.19</w:t>
            </w:r>
          </w:p>
        </w:tc>
        <w:tc>
          <w:tcPr>
            <w:tcW w:w="1101"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.32</w:t>
            </w:r>
          </w:p>
        </w:tc>
        <w:tc>
          <w:tcPr>
            <w:tcW w:w="1085"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.0885</w:t>
            </w:r>
          </w:p>
        </w:tc>
        <w:tc>
          <w:tcPr>
            <w:tcW w:w="1437" w:type="dxa"/>
            <w:tcBorders>
              <w:top w:val="single" w:sz="16" w:space="0" w:color="000000"/>
              <w:bottom w:val="nil"/>
              <w:right w:val="single" w:sz="16" w:space="0" w:color="000000"/>
            </w:tcBorders>
            <w:shd w:val="clear" w:color="auto" w:fill="FFFFFF"/>
            <w:vAlign w:val="center"/>
          </w:tcPr>
          <w:p w:rsidR="00AC0A2E" w:rsidRPr="008B0E4B" w:rsidRDefault="00AC0A2E" w:rsidP="00D171BA">
            <w:pPr>
              <w:spacing w:line="480" w:lineRule="auto"/>
            </w:pPr>
            <w:r w:rsidRPr="008B0E4B">
              <w:t>.09485</w:t>
            </w:r>
          </w:p>
        </w:tc>
      </w:tr>
      <w:tr w:rsidR="00AC0A2E" w:rsidRPr="008B0E4B" w:rsidTr="001627F8">
        <w:trPr>
          <w:cantSplit/>
        </w:trPr>
        <w:tc>
          <w:tcPr>
            <w:tcW w:w="1697" w:type="dxa"/>
            <w:tcBorders>
              <w:top w:val="nil"/>
              <w:left w:val="single" w:sz="16" w:space="0" w:color="000000"/>
              <w:bottom w:val="nil"/>
              <w:right w:val="single" w:sz="16" w:space="0" w:color="000000"/>
            </w:tcBorders>
            <w:shd w:val="clear" w:color="auto" w:fill="FFFFFF"/>
          </w:tcPr>
          <w:p w:rsidR="00AC0A2E" w:rsidRPr="008B0E4B" w:rsidRDefault="00AC0A2E" w:rsidP="00D171BA">
            <w:pPr>
              <w:spacing w:line="480" w:lineRule="auto"/>
            </w:pPr>
            <w:r w:rsidRPr="008B0E4B">
              <w:t>Interest Rate</w:t>
            </w:r>
          </w:p>
        </w:tc>
        <w:tc>
          <w:tcPr>
            <w:tcW w:w="1009" w:type="dxa"/>
            <w:tcBorders>
              <w:top w:val="nil"/>
              <w:left w:val="single" w:sz="16" w:space="0" w:color="000000"/>
              <w:bottom w:val="nil"/>
            </w:tcBorders>
            <w:shd w:val="clear" w:color="auto" w:fill="FFFFFF"/>
            <w:vAlign w:val="center"/>
          </w:tcPr>
          <w:p w:rsidR="00AC0A2E" w:rsidRPr="008B0E4B" w:rsidRDefault="00AC0A2E" w:rsidP="00D171BA">
            <w:pPr>
              <w:spacing w:line="480" w:lineRule="auto"/>
            </w:pPr>
            <w:r w:rsidRPr="008B0E4B">
              <w:t>50</w:t>
            </w:r>
          </w:p>
        </w:tc>
        <w:tc>
          <w:tcPr>
            <w:tcW w:w="1070" w:type="dxa"/>
            <w:tcBorders>
              <w:top w:val="nil"/>
              <w:bottom w:val="nil"/>
            </w:tcBorders>
            <w:shd w:val="clear" w:color="auto" w:fill="FFFFFF"/>
            <w:vAlign w:val="center"/>
          </w:tcPr>
          <w:p w:rsidR="00AC0A2E" w:rsidRPr="008B0E4B" w:rsidRDefault="00AC0A2E" w:rsidP="00D171BA">
            <w:pPr>
              <w:spacing w:line="480" w:lineRule="auto"/>
            </w:pPr>
            <w:r w:rsidRPr="008B0E4B">
              <w:t>.11</w:t>
            </w:r>
          </w:p>
        </w:tc>
        <w:tc>
          <w:tcPr>
            <w:tcW w:w="1101" w:type="dxa"/>
            <w:tcBorders>
              <w:top w:val="nil"/>
              <w:bottom w:val="nil"/>
            </w:tcBorders>
            <w:shd w:val="clear" w:color="auto" w:fill="FFFFFF"/>
            <w:vAlign w:val="center"/>
          </w:tcPr>
          <w:p w:rsidR="00AC0A2E" w:rsidRPr="008B0E4B" w:rsidRDefault="00AC0A2E" w:rsidP="00D171BA">
            <w:pPr>
              <w:spacing w:line="480" w:lineRule="auto"/>
            </w:pPr>
            <w:r w:rsidRPr="008B0E4B">
              <w:t>.14</w:t>
            </w:r>
          </w:p>
        </w:tc>
        <w:tc>
          <w:tcPr>
            <w:tcW w:w="1085" w:type="dxa"/>
            <w:tcBorders>
              <w:top w:val="nil"/>
              <w:bottom w:val="nil"/>
            </w:tcBorders>
            <w:shd w:val="clear" w:color="auto" w:fill="FFFFFF"/>
            <w:vAlign w:val="center"/>
          </w:tcPr>
          <w:p w:rsidR="00AC0A2E" w:rsidRPr="008B0E4B" w:rsidRDefault="00AC0A2E" w:rsidP="00D171BA">
            <w:pPr>
              <w:spacing w:line="480" w:lineRule="auto"/>
            </w:pPr>
            <w:r w:rsidRPr="008B0E4B">
              <w:t>.1280</w:t>
            </w:r>
          </w:p>
        </w:tc>
        <w:tc>
          <w:tcPr>
            <w:tcW w:w="1437" w:type="dxa"/>
            <w:tcBorders>
              <w:top w:val="nil"/>
              <w:bottom w:val="nil"/>
              <w:right w:val="single" w:sz="16" w:space="0" w:color="000000"/>
            </w:tcBorders>
            <w:shd w:val="clear" w:color="auto" w:fill="FFFFFF"/>
            <w:vAlign w:val="center"/>
          </w:tcPr>
          <w:p w:rsidR="00AC0A2E" w:rsidRPr="008B0E4B" w:rsidRDefault="00AC0A2E" w:rsidP="00D171BA">
            <w:pPr>
              <w:spacing w:line="480" w:lineRule="auto"/>
            </w:pPr>
            <w:r w:rsidRPr="008B0E4B">
              <w:t>.01178</w:t>
            </w:r>
          </w:p>
        </w:tc>
      </w:tr>
      <w:tr w:rsidR="00AC0A2E" w:rsidRPr="008B0E4B" w:rsidTr="001627F8">
        <w:trPr>
          <w:cantSplit/>
        </w:trPr>
        <w:tc>
          <w:tcPr>
            <w:tcW w:w="1697" w:type="dxa"/>
            <w:tcBorders>
              <w:top w:val="nil"/>
              <w:left w:val="single" w:sz="16" w:space="0" w:color="000000"/>
              <w:bottom w:val="nil"/>
              <w:right w:val="single" w:sz="16" w:space="0" w:color="000000"/>
            </w:tcBorders>
            <w:shd w:val="clear" w:color="auto" w:fill="FFFFFF"/>
          </w:tcPr>
          <w:p w:rsidR="00AC0A2E" w:rsidRPr="008B0E4B" w:rsidRDefault="00AC0A2E" w:rsidP="00D171BA">
            <w:pPr>
              <w:spacing w:line="480" w:lineRule="auto"/>
            </w:pPr>
            <w:r w:rsidRPr="008B0E4B">
              <w:t>Exchange Rate</w:t>
            </w:r>
          </w:p>
        </w:tc>
        <w:tc>
          <w:tcPr>
            <w:tcW w:w="1009" w:type="dxa"/>
            <w:tcBorders>
              <w:top w:val="nil"/>
              <w:left w:val="single" w:sz="16" w:space="0" w:color="000000"/>
              <w:bottom w:val="nil"/>
            </w:tcBorders>
            <w:shd w:val="clear" w:color="auto" w:fill="FFFFFF"/>
            <w:vAlign w:val="center"/>
          </w:tcPr>
          <w:p w:rsidR="00AC0A2E" w:rsidRPr="008B0E4B" w:rsidRDefault="00AC0A2E" w:rsidP="00D171BA">
            <w:pPr>
              <w:spacing w:line="480" w:lineRule="auto"/>
            </w:pPr>
            <w:r w:rsidRPr="008B0E4B">
              <w:t>50</w:t>
            </w:r>
          </w:p>
        </w:tc>
        <w:tc>
          <w:tcPr>
            <w:tcW w:w="1070" w:type="dxa"/>
            <w:tcBorders>
              <w:top w:val="nil"/>
              <w:bottom w:val="nil"/>
            </w:tcBorders>
            <w:shd w:val="clear" w:color="auto" w:fill="FFFFFF"/>
            <w:vAlign w:val="center"/>
          </w:tcPr>
          <w:p w:rsidR="00AC0A2E" w:rsidRPr="008B0E4B" w:rsidRDefault="00AC0A2E" w:rsidP="00D171BA">
            <w:pPr>
              <w:spacing w:line="480" w:lineRule="auto"/>
            </w:pPr>
            <w:r w:rsidRPr="008B0E4B">
              <w:t>157.30</w:t>
            </w:r>
          </w:p>
        </w:tc>
        <w:tc>
          <w:tcPr>
            <w:tcW w:w="1101" w:type="dxa"/>
            <w:tcBorders>
              <w:top w:val="nil"/>
              <w:bottom w:val="nil"/>
            </w:tcBorders>
            <w:shd w:val="clear" w:color="auto" w:fill="FFFFFF"/>
            <w:vAlign w:val="center"/>
          </w:tcPr>
          <w:p w:rsidR="00AC0A2E" w:rsidRPr="008B0E4B" w:rsidRDefault="00AC0A2E" w:rsidP="00D171BA">
            <w:pPr>
              <w:spacing w:line="480" w:lineRule="auto"/>
            </w:pPr>
            <w:r w:rsidRPr="008B0E4B">
              <w:t>305.80</w:t>
            </w:r>
          </w:p>
        </w:tc>
        <w:tc>
          <w:tcPr>
            <w:tcW w:w="1085" w:type="dxa"/>
            <w:tcBorders>
              <w:top w:val="nil"/>
              <w:bottom w:val="nil"/>
            </w:tcBorders>
            <w:shd w:val="clear" w:color="auto" w:fill="FFFFFF"/>
            <w:vAlign w:val="center"/>
          </w:tcPr>
          <w:p w:rsidR="00AC0A2E" w:rsidRPr="008B0E4B" w:rsidRDefault="00AC0A2E" w:rsidP="00D171BA">
            <w:pPr>
              <w:spacing w:line="480" w:lineRule="auto"/>
            </w:pPr>
            <w:r w:rsidRPr="008B0E4B">
              <w:t>213.5200</w:t>
            </w:r>
          </w:p>
        </w:tc>
        <w:tc>
          <w:tcPr>
            <w:tcW w:w="1437" w:type="dxa"/>
            <w:tcBorders>
              <w:top w:val="nil"/>
              <w:bottom w:val="nil"/>
              <w:right w:val="single" w:sz="16" w:space="0" w:color="000000"/>
            </w:tcBorders>
            <w:shd w:val="clear" w:color="auto" w:fill="FFFFFF"/>
            <w:vAlign w:val="center"/>
          </w:tcPr>
          <w:p w:rsidR="00AC0A2E" w:rsidRPr="008B0E4B" w:rsidRDefault="00AC0A2E" w:rsidP="00D171BA">
            <w:pPr>
              <w:spacing w:line="480" w:lineRule="auto"/>
            </w:pPr>
            <w:r w:rsidRPr="008B0E4B">
              <w:t>58.44402</w:t>
            </w:r>
          </w:p>
        </w:tc>
      </w:tr>
      <w:tr w:rsidR="00AC0A2E" w:rsidRPr="008B0E4B" w:rsidTr="001627F8">
        <w:trPr>
          <w:cantSplit/>
        </w:trPr>
        <w:tc>
          <w:tcPr>
            <w:tcW w:w="1697" w:type="dxa"/>
            <w:tcBorders>
              <w:top w:val="nil"/>
              <w:left w:val="single" w:sz="16" w:space="0" w:color="000000"/>
              <w:bottom w:val="nil"/>
              <w:right w:val="single" w:sz="16" w:space="0" w:color="000000"/>
            </w:tcBorders>
            <w:shd w:val="clear" w:color="auto" w:fill="FFFFFF"/>
          </w:tcPr>
          <w:p w:rsidR="00AC0A2E" w:rsidRPr="008B0E4B" w:rsidRDefault="00AC0A2E" w:rsidP="00D171BA">
            <w:pPr>
              <w:spacing w:line="480" w:lineRule="auto"/>
            </w:pPr>
            <w:r w:rsidRPr="008B0E4B">
              <w:t>Inflationary Rate</w:t>
            </w:r>
          </w:p>
        </w:tc>
        <w:tc>
          <w:tcPr>
            <w:tcW w:w="1009" w:type="dxa"/>
            <w:tcBorders>
              <w:top w:val="nil"/>
              <w:left w:val="single" w:sz="16" w:space="0" w:color="000000"/>
              <w:bottom w:val="nil"/>
            </w:tcBorders>
            <w:shd w:val="clear" w:color="auto" w:fill="FFFFFF"/>
            <w:vAlign w:val="center"/>
          </w:tcPr>
          <w:p w:rsidR="00AC0A2E" w:rsidRPr="008B0E4B" w:rsidRDefault="00AC0A2E" w:rsidP="00D171BA">
            <w:pPr>
              <w:spacing w:line="480" w:lineRule="auto"/>
            </w:pPr>
            <w:r w:rsidRPr="008B0E4B">
              <w:t>50</w:t>
            </w:r>
          </w:p>
        </w:tc>
        <w:tc>
          <w:tcPr>
            <w:tcW w:w="1070" w:type="dxa"/>
            <w:tcBorders>
              <w:top w:val="nil"/>
              <w:bottom w:val="nil"/>
            </w:tcBorders>
            <w:shd w:val="clear" w:color="auto" w:fill="FFFFFF"/>
            <w:vAlign w:val="center"/>
          </w:tcPr>
          <w:p w:rsidR="00AC0A2E" w:rsidRPr="008B0E4B" w:rsidRDefault="00AC0A2E" w:rsidP="00D171BA">
            <w:pPr>
              <w:spacing w:line="480" w:lineRule="auto"/>
            </w:pPr>
            <w:r w:rsidRPr="008B0E4B">
              <w:t>.08</w:t>
            </w:r>
          </w:p>
        </w:tc>
        <w:tc>
          <w:tcPr>
            <w:tcW w:w="1101" w:type="dxa"/>
            <w:tcBorders>
              <w:top w:val="nil"/>
              <w:bottom w:val="nil"/>
            </w:tcBorders>
            <w:shd w:val="clear" w:color="auto" w:fill="FFFFFF"/>
            <w:vAlign w:val="center"/>
          </w:tcPr>
          <w:p w:rsidR="00AC0A2E" w:rsidRPr="008B0E4B" w:rsidRDefault="00AC0A2E" w:rsidP="00D171BA">
            <w:pPr>
              <w:spacing w:line="480" w:lineRule="auto"/>
            </w:pPr>
            <w:r w:rsidRPr="008B0E4B">
              <w:t>.17</w:t>
            </w:r>
          </w:p>
        </w:tc>
        <w:tc>
          <w:tcPr>
            <w:tcW w:w="1085" w:type="dxa"/>
            <w:tcBorders>
              <w:top w:val="nil"/>
              <w:bottom w:val="nil"/>
            </w:tcBorders>
            <w:shd w:val="clear" w:color="auto" w:fill="FFFFFF"/>
            <w:vAlign w:val="center"/>
          </w:tcPr>
          <w:p w:rsidR="00AC0A2E" w:rsidRPr="008B0E4B" w:rsidRDefault="00AC0A2E" w:rsidP="00D171BA">
            <w:pPr>
              <w:spacing w:line="480" w:lineRule="auto"/>
            </w:pPr>
            <w:r w:rsidRPr="008B0E4B">
              <w:t>.1154</w:t>
            </w:r>
          </w:p>
        </w:tc>
        <w:tc>
          <w:tcPr>
            <w:tcW w:w="1437" w:type="dxa"/>
            <w:tcBorders>
              <w:top w:val="nil"/>
              <w:bottom w:val="nil"/>
              <w:right w:val="single" w:sz="16" w:space="0" w:color="000000"/>
            </w:tcBorders>
            <w:shd w:val="clear" w:color="auto" w:fill="FFFFFF"/>
            <w:vAlign w:val="center"/>
          </w:tcPr>
          <w:p w:rsidR="00AC0A2E" w:rsidRPr="008B0E4B" w:rsidRDefault="00AC0A2E" w:rsidP="00D171BA">
            <w:pPr>
              <w:spacing w:line="480" w:lineRule="auto"/>
            </w:pPr>
            <w:r w:rsidRPr="008B0E4B">
              <w:t>.03782</w:t>
            </w:r>
          </w:p>
        </w:tc>
      </w:tr>
      <w:tr w:rsidR="00AC0A2E" w:rsidRPr="008B0E4B" w:rsidTr="001627F8">
        <w:trPr>
          <w:cantSplit/>
        </w:trPr>
        <w:tc>
          <w:tcPr>
            <w:tcW w:w="1697" w:type="dxa"/>
            <w:tcBorders>
              <w:top w:val="nil"/>
              <w:left w:val="single" w:sz="16" w:space="0" w:color="000000"/>
              <w:bottom w:val="single" w:sz="16" w:space="0" w:color="000000"/>
              <w:right w:val="single" w:sz="16" w:space="0" w:color="000000"/>
            </w:tcBorders>
            <w:shd w:val="clear" w:color="auto" w:fill="FFFFFF"/>
          </w:tcPr>
          <w:p w:rsidR="00AC0A2E" w:rsidRPr="008B0E4B" w:rsidRDefault="00AC0A2E" w:rsidP="00D171BA">
            <w:pPr>
              <w:spacing w:line="480" w:lineRule="auto"/>
            </w:pPr>
            <w:r w:rsidRPr="008B0E4B">
              <w:t>Valid N (listwise)</w:t>
            </w:r>
          </w:p>
        </w:tc>
        <w:tc>
          <w:tcPr>
            <w:tcW w:w="1009" w:type="dxa"/>
            <w:tcBorders>
              <w:top w:val="nil"/>
              <w:left w:val="single" w:sz="16" w:space="0" w:color="000000"/>
              <w:bottom w:val="single" w:sz="16" w:space="0" w:color="000000"/>
            </w:tcBorders>
            <w:shd w:val="clear" w:color="auto" w:fill="FFFFFF"/>
            <w:vAlign w:val="center"/>
          </w:tcPr>
          <w:p w:rsidR="00AC0A2E" w:rsidRPr="008B0E4B" w:rsidRDefault="00AC0A2E" w:rsidP="00D171BA">
            <w:pPr>
              <w:spacing w:line="480" w:lineRule="auto"/>
            </w:pPr>
            <w:r w:rsidRPr="008B0E4B">
              <w:t>50</w:t>
            </w:r>
          </w:p>
        </w:tc>
        <w:tc>
          <w:tcPr>
            <w:tcW w:w="1070" w:type="dxa"/>
            <w:tcBorders>
              <w:top w:val="nil"/>
              <w:bottom w:val="single" w:sz="16" w:space="0" w:color="000000"/>
            </w:tcBorders>
            <w:shd w:val="clear" w:color="auto" w:fill="FFFFFF"/>
            <w:vAlign w:val="center"/>
          </w:tcPr>
          <w:p w:rsidR="00AC0A2E" w:rsidRPr="008B0E4B" w:rsidRDefault="00AC0A2E" w:rsidP="00D171BA">
            <w:pPr>
              <w:spacing w:line="480" w:lineRule="auto"/>
            </w:pPr>
          </w:p>
        </w:tc>
        <w:tc>
          <w:tcPr>
            <w:tcW w:w="1101" w:type="dxa"/>
            <w:tcBorders>
              <w:top w:val="nil"/>
              <w:bottom w:val="single" w:sz="16" w:space="0" w:color="000000"/>
            </w:tcBorders>
            <w:shd w:val="clear" w:color="auto" w:fill="FFFFFF"/>
            <w:vAlign w:val="center"/>
          </w:tcPr>
          <w:p w:rsidR="00AC0A2E" w:rsidRPr="008B0E4B" w:rsidRDefault="00AC0A2E" w:rsidP="00D171BA">
            <w:pPr>
              <w:spacing w:line="480" w:lineRule="auto"/>
            </w:pPr>
          </w:p>
        </w:tc>
        <w:tc>
          <w:tcPr>
            <w:tcW w:w="1085" w:type="dxa"/>
            <w:tcBorders>
              <w:top w:val="nil"/>
              <w:bottom w:val="single" w:sz="16" w:space="0" w:color="000000"/>
            </w:tcBorders>
            <w:shd w:val="clear" w:color="auto" w:fill="FFFFFF"/>
            <w:vAlign w:val="center"/>
          </w:tcPr>
          <w:p w:rsidR="00AC0A2E" w:rsidRPr="008B0E4B" w:rsidRDefault="00AC0A2E" w:rsidP="00D171BA">
            <w:pPr>
              <w:spacing w:line="480" w:lineRule="auto"/>
            </w:pPr>
          </w:p>
        </w:tc>
        <w:tc>
          <w:tcPr>
            <w:tcW w:w="1437" w:type="dxa"/>
            <w:tcBorders>
              <w:top w:val="nil"/>
              <w:bottom w:val="single" w:sz="16" w:space="0" w:color="000000"/>
              <w:right w:val="single" w:sz="16" w:space="0" w:color="000000"/>
            </w:tcBorders>
            <w:shd w:val="clear" w:color="auto" w:fill="FFFFFF"/>
            <w:vAlign w:val="center"/>
          </w:tcPr>
          <w:p w:rsidR="00AC0A2E" w:rsidRPr="008B0E4B" w:rsidRDefault="00AC0A2E" w:rsidP="00D171BA">
            <w:pPr>
              <w:spacing w:line="480" w:lineRule="auto"/>
            </w:pPr>
          </w:p>
        </w:tc>
      </w:tr>
    </w:tbl>
    <w:p w:rsidR="00AC0A2E" w:rsidRDefault="00AC0A2E" w:rsidP="00D171BA">
      <w:pPr>
        <w:spacing w:line="480" w:lineRule="auto"/>
        <w:rPr>
          <w:rFonts w:ascii="Times New Roman" w:hAnsi="Times New Roman" w:cs="Times New Roman"/>
          <w:sz w:val="24"/>
          <w:szCs w:val="24"/>
        </w:rPr>
      </w:pPr>
      <w:r>
        <w:rPr>
          <w:rFonts w:ascii="Times New Roman" w:hAnsi="Times New Roman" w:cs="Times New Roman"/>
          <w:sz w:val="24"/>
          <w:szCs w:val="24"/>
        </w:rPr>
        <w:t>Source: SPSS</w:t>
      </w:r>
    </w:p>
    <w:p w:rsidR="00AC0A2E" w:rsidRDefault="00AC0A2E"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table shows the descriptive statistics for the dependent and independent variable. </w:t>
      </w:r>
      <w:r w:rsidR="00293A14" w:rsidRPr="00293A14">
        <w:rPr>
          <w:rFonts w:ascii="Times New Roman" w:hAnsi="Times New Roman" w:cs="Times New Roman"/>
          <w:sz w:val="24"/>
          <w:szCs w:val="24"/>
        </w:rPr>
        <w:t>From the table, asset returns have minimum and maximum values of -0.19 and 0.32 and mean value of 0.0885 and standard deviation value of 0.09485 respectively. The standard deviation 0.09485 shows that the information deviates by 0.09485 from the mean value on both sides, suggesting that there is a broad dispersion of the mean information because the standard deviation is greater than the mean.</w:t>
      </w:r>
    </w:p>
    <w:p w:rsidR="00AC0A2E" w:rsidRDefault="00293A14" w:rsidP="00D171BA">
      <w:pPr>
        <w:spacing w:line="480" w:lineRule="auto"/>
        <w:jc w:val="both"/>
        <w:rPr>
          <w:rFonts w:ascii="Times New Roman" w:hAnsi="Times New Roman" w:cs="Times New Roman"/>
          <w:sz w:val="24"/>
          <w:szCs w:val="24"/>
        </w:rPr>
      </w:pPr>
      <w:r w:rsidRPr="00293A14">
        <w:rPr>
          <w:rFonts w:ascii="Times New Roman" w:hAnsi="Times New Roman" w:cs="Times New Roman"/>
          <w:sz w:val="24"/>
          <w:szCs w:val="24"/>
        </w:rPr>
        <w:t>The table also indicates that the sampled firms ' average tax level is 0.1280 with the standard deviation of 0.01178, as well as the minimum and maximum values of 0.11 and 0.14. This implies that the company's interest rate output is on average 0.1280, and the standard deviation value suggests that the sampled companies ' interest rate deviates by 0.01178 from the mean value on both sides, suggesting that there is no important dispersal of the mean information because th</w:t>
      </w:r>
      <w:r>
        <w:rPr>
          <w:rFonts w:ascii="Times New Roman" w:hAnsi="Times New Roman" w:cs="Times New Roman"/>
          <w:sz w:val="24"/>
          <w:szCs w:val="24"/>
        </w:rPr>
        <w:t>e standard deviation is smaller</w:t>
      </w:r>
      <w:r w:rsidR="00AC0A2E">
        <w:rPr>
          <w:rFonts w:ascii="Times New Roman" w:hAnsi="Times New Roman" w:cs="Times New Roman"/>
          <w:sz w:val="24"/>
          <w:szCs w:val="24"/>
        </w:rPr>
        <w:t>.</w:t>
      </w:r>
    </w:p>
    <w:p w:rsidR="00AC0A2E" w:rsidRDefault="00000D5C" w:rsidP="00D171BA">
      <w:pPr>
        <w:spacing w:line="480" w:lineRule="auto"/>
        <w:jc w:val="both"/>
        <w:rPr>
          <w:rFonts w:ascii="Times New Roman" w:hAnsi="Times New Roman" w:cs="Times New Roman"/>
          <w:sz w:val="24"/>
          <w:szCs w:val="24"/>
        </w:rPr>
      </w:pPr>
      <w:r w:rsidRPr="00000D5C">
        <w:rPr>
          <w:rFonts w:ascii="Times New Roman" w:hAnsi="Times New Roman" w:cs="Times New Roman"/>
          <w:sz w:val="24"/>
          <w:szCs w:val="24"/>
        </w:rPr>
        <w:t xml:space="preserve">The table also shows that the company's exchange rate average is 213.5200 with 58.44402 standard deviation. The minimum and maximum values are respectively 157.30 and 305.80. This implies that the exchange rate of the sampled firms is 213,5200 on average, and the standard deviation value indicates that the value deviates by 58,44402 from the mean on both sides, implying that there is no significant dispersion of the data from the mean as </w:t>
      </w:r>
      <w:r>
        <w:rPr>
          <w:rFonts w:ascii="Times New Roman" w:hAnsi="Times New Roman" w:cs="Times New Roman"/>
          <w:sz w:val="24"/>
          <w:szCs w:val="24"/>
        </w:rPr>
        <w:t>the standard deviation is lower</w:t>
      </w:r>
      <w:r w:rsidR="00AC0A2E">
        <w:rPr>
          <w:rFonts w:ascii="Times New Roman" w:hAnsi="Times New Roman" w:cs="Times New Roman"/>
          <w:sz w:val="24"/>
          <w:szCs w:val="24"/>
        </w:rPr>
        <w:t>.</w:t>
      </w:r>
    </w:p>
    <w:p w:rsidR="00AC0A2E" w:rsidRDefault="0061083E" w:rsidP="00D171BA">
      <w:pPr>
        <w:spacing w:line="480" w:lineRule="auto"/>
        <w:jc w:val="both"/>
        <w:rPr>
          <w:rFonts w:ascii="Times New Roman" w:hAnsi="Times New Roman" w:cs="Times New Roman"/>
          <w:sz w:val="24"/>
          <w:szCs w:val="24"/>
        </w:rPr>
      </w:pPr>
      <w:r w:rsidRPr="0061083E">
        <w:rPr>
          <w:rFonts w:ascii="Times New Roman" w:hAnsi="Times New Roman" w:cs="Times New Roman"/>
          <w:sz w:val="24"/>
          <w:szCs w:val="24"/>
        </w:rPr>
        <w:t>The table also demonstrates that the average company inflation rate is 0.1154 with a standard deviation of 0.03782. The minimum and maximum values, respectively, are 0.08 and 0.17. This means that the firms ' inflation rate is 0.1154 on average. The standard deviation shows that the inflation rate of the companies deviates by 0.03782 from</w:t>
      </w:r>
      <w:r>
        <w:rPr>
          <w:rFonts w:ascii="Times New Roman" w:hAnsi="Times New Roman" w:cs="Times New Roman"/>
          <w:sz w:val="24"/>
          <w:szCs w:val="24"/>
        </w:rPr>
        <w:t xml:space="preserve"> the mean value of both parties</w:t>
      </w:r>
      <w:r w:rsidR="00AC0A2E">
        <w:rPr>
          <w:rFonts w:ascii="Times New Roman" w:hAnsi="Times New Roman" w:cs="Times New Roman"/>
          <w:sz w:val="24"/>
          <w:szCs w:val="24"/>
        </w:rPr>
        <w:t>.</w:t>
      </w:r>
      <w:r w:rsidR="001C771A" w:rsidRPr="001C771A">
        <w:t xml:space="preserve"> </w:t>
      </w:r>
      <w:r w:rsidR="001C771A" w:rsidRPr="001C771A">
        <w:rPr>
          <w:rFonts w:ascii="Times New Roman" w:hAnsi="Times New Roman" w:cs="Times New Roman"/>
          <w:sz w:val="24"/>
          <w:szCs w:val="24"/>
        </w:rPr>
        <w:t>This means that the mean information is not dispersed significantly because the standard deviation is smaller</w:t>
      </w:r>
      <w:r w:rsidR="00AC0A2E">
        <w:rPr>
          <w:rFonts w:ascii="Times New Roman" w:hAnsi="Times New Roman" w:cs="Times New Roman"/>
          <w:sz w:val="24"/>
          <w:szCs w:val="24"/>
        </w:rPr>
        <w:t>.</w:t>
      </w:r>
    </w:p>
    <w:p w:rsidR="00AC0A2E" w:rsidRPr="00D75A8E" w:rsidRDefault="00AC0A2E" w:rsidP="00D171BA">
      <w:pPr>
        <w:spacing w:line="480" w:lineRule="auto"/>
        <w:jc w:val="both"/>
        <w:rPr>
          <w:rFonts w:ascii="Times New Roman" w:hAnsi="Times New Roman" w:cs="Times New Roman"/>
          <w:sz w:val="24"/>
          <w:szCs w:val="24"/>
        </w:rPr>
      </w:pPr>
    </w:p>
    <w:p w:rsidR="00DA489E" w:rsidRDefault="00DA489E" w:rsidP="00D171BA">
      <w:pPr>
        <w:spacing w:line="480" w:lineRule="auto"/>
        <w:rPr>
          <w:rFonts w:ascii="Times New Roman" w:hAnsi="Times New Roman" w:cs="Times New Roman"/>
          <w:b/>
          <w:sz w:val="24"/>
          <w:szCs w:val="24"/>
        </w:rPr>
      </w:pPr>
    </w:p>
    <w:p w:rsidR="00AC0A2E" w:rsidRDefault="00AC0A2E" w:rsidP="00D171B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4.2   </w:t>
      </w:r>
      <w:r w:rsidR="00AA3FD4">
        <w:rPr>
          <w:rFonts w:ascii="Times New Roman" w:hAnsi="Times New Roman" w:cs="Times New Roman"/>
          <w:b/>
          <w:sz w:val="24"/>
          <w:szCs w:val="24"/>
        </w:rPr>
        <w:t>Test of Hypotheses And Discussion</w:t>
      </w:r>
    </w:p>
    <w:p w:rsidR="00AC0A2E" w:rsidRDefault="00AC0A2E" w:rsidP="00D171BA">
      <w:pPr>
        <w:spacing w:line="480" w:lineRule="auto"/>
        <w:rPr>
          <w:rFonts w:ascii="Times New Roman" w:hAnsi="Times New Roman" w:cs="Times New Roman"/>
          <w:sz w:val="24"/>
          <w:szCs w:val="24"/>
        </w:rPr>
      </w:pPr>
      <w:r>
        <w:rPr>
          <w:rFonts w:ascii="Times New Roman" w:hAnsi="Times New Roman" w:cs="Times New Roman"/>
          <w:sz w:val="24"/>
          <w:szCs w:val="24"/>
        </w:rPr>
        <w:t>The hypotheses were tested using regression analysis.</w:t>
      </w:r>
    </w:p>
    <w:p w:rsidR="00AC0A2E" w:rsidRDefault="00AC0A2E" w:rsidP="00D171BA">
      <w:pPr>
        <w:spacing w:line="480" w:lineRule="auto"/>
        <w:rPr>
          <w:rFonts w:ascii="Times New Roman" w:hAnsi="Times New Roman" w:cs="Times New Roman"/>
          <w:b/>
          <w:sz w:val="24"/>
          <w:szCs w:val="24"/>
        </w:rPr>
      </w:pPr>
      <w:r w:rsidRPr="007E35BF">
        <w:rPr>
          <w:rFonts w:ascii="Times New Roman" w:hAnsi="Times New Roman" w:cs="Times New Roman"/>
          <w:b/>
          <w:sz w:val="24"/>
          <w:szCs w:val="24"/>
        </w:rPr>
        <w:t xml:space="preserve">4.2.1   </w:t>
      </w:r>
      <w:r w:rsidR="00652FE7" w:rsidRPr="007E35BF">
        <w:rPr>
          <w:rFonts w:ascii="Times New Roman" w:hAnsi="Times New Roman" w:cs="Times New Roman"/>
          <w:b/>
          <w:sz w:val="24"/>
          <w:szCs w:val="24"/>
        </w:rPr>
        <w:t>Regression Result</w:t>
      </w:r>
    </w:p>
    <w:p w:rsidR="00AC0A2E" w:rsidRDefault="00AC0A2E" w:rsidP="00D171BA">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Objective 1: </w:t>
      </w:r>
      <w:r w:rsidRPr="00312F14">
        <w:rPr>
          <w:rFonts w:ascii="Times New Roman" w:hAnsi="Times New Roman" w:cs="Times New Roman"/>
          <w:sz w:val="24"/>
          <w:szCs w:val="24"/>
        </w:rPr>
        <w:t>To examine the effect of interest</w:t>
      </w:r>
      <w:r>
        <w:rPr>
          <w:rFonts w:ascii="Times New Roman" w:hAnsi="Times New Roman" w:cs="Times New Roman"/>
          <w:sz w:val="24"/>
          <w:szCs w:val="24"/>
        </w:rPr>
        <w:t xml:space="preserve"> rate on the performance</w:t>
      </w:r>
      <w:r w:rsidRPr="00312F14">
        <w:rPr>
          <w:rFonts w:ascii="Times New Roman" w:hAnsi="Times New Roman" w:cs="Times New Roman"/>
          <w:sz w:val="24"/>
          <w:szCs w:val="24"/>
        </w:rPr>
        <w:t xml:space="preserve"> of consumer goods firms in Nigeria</w:t>
      </w:r>
      <w:r>
        <w:rPr>
          <w:rFonts w:ascii="Times New Roman" w:hAnsi="Times New Roman" w:cs="Times New Roman"/>
          <w:sz w:val="24"/>
          <w:szCs w:val="24"/>
        </w:rPr>
        <w:t xml:space="preserve"> </w:t>
      </w:r>
    </w:p>
    <w:p w:rsidR="00AC0A2E" w:rsidRDefault="00AC0A2E" w:rsidP="00D171BA">
      <w:pPr>
        <w:spacing w:line="480" w:lineRule="auto"/>
        <w:jc w:val="both"/>
        <w:rPr>
          <w:rFonts w:ascii="Times New Roman" w:hAnsi="Times New Roman" w:cs="Times New Roman"/>
          <w:sz w:val="24"/>
          <w:szCs w:val="24"/>
        </w:rPr>
      </w:pPr>
      <w:r w:rsidRPr="00B47302">
        <w:rPr>
          <w:rFonts w:ascii="Times New Roman" w:hAnsi="Times New Roman" w:cs="Times New Roman"/>
          <w:b/>
          <w:sz w:val="24"/>
          <w:szCs w:val="24"/>
        </w:rPr>
        <w:t>Hypotheses 1</w:t>
      </w:r>
      <w:r>
        <w:rPr>
          <w:rFonts w:ascii="Times New Roman" w:hAnsi="Times New Roman" w:cs="Times New Roman"/>
          <w:sz w:val="24"/>
          <w:szCs w:val="24"/>
        </w:rPr>
        <w:t xml:space="preserve">: </w:t>
      </w:r>
    </w:p>
    <w:p w:rsidR="00AC0A2E" w:rsidRDefault="00AC0A2E" w:rsidP="00D171BA">
      <w:pPr>
        <w:spacing w:line="480" w:lineRule="auto"/>
        <w:jc w:val="both"/>
        <w:rPr>
          <w:rFonts w:ascii="Times New Roman" w:hAnsi="Times New Roman" w:cs="Times New Roman"/>
          <w:sz w:val="24"/>
          <w:szCs w:val="24"/>
        </w:rPr>
      </w:pPr>
      <w:r w:rsidRPr="00312F14">
        <w:rPr>
          <w:rFonts w:ascii="Times New Roman" w:hAnsi="Times New Roman" w:cs="Times New Roman"/>
          <w:sz w:val="24"/>
          <w:szCs w:val="24"/>
        </w:rPr>
        <w:t>H0</w:t>
      </w:r>
      <w:r w:rsidRPr="005B1A96">
        <w:rPr>
          <w:rFonts w:ascii="Times New Roman" w:hAnsi="Times New Roman" w:cs="Times New Roman"/>
          <w:sz w:val="16"/>
          <w:szCs w:val="24"/>
        </w:rPr>
        <w:t>1</w:t>
      </w:r>
      <w:r w:rsidRPr="00312F14">
        <w:rPr>
          <w:rFonts w:ascii="Times New Roman" w:hAnsi="Times New Roman" w:cs="Times New Roman"/>
          <w:sz w:val="24"/>
          <w:szCs w:val="24"/>
        </w:rPr>
        <w:t>: There exist</w:t>
      </w:r>
      <w:r>
        <w:rPr>
          <w:rFonts w:ascii="Times New Roman" w:hAnsi="Times New Roman" w:cs="Times New Roman"/>
          <w:sz w:val="24"/>
          <w:szCs w:val="24"/>
        </w:rPr>
        <w:t>s</w:t>
      </w:r>
      <w:r w:rsidRPr="00312F14">
        <w:rPr>
          <w:rFonts w:ascii="Times New Roman" w:hAnsi="Times New Roman" w:cs="Times New Roman"/>
          <w:sz w:val="24"/>
          <w:szCs w:val="24"/>
        </w:rPr>
        <w:t xml:space="preserve"> no significant relationship between interest rate and</w:t>
      </w:r>
      <w:r>
        <w:rPr>
          <w:rFonts w:ascii="Times New Roman" w:hAnsi="Times New Roman" w:cs="Times New Roman"/>
          <w:sz w:val="24"/>
          <w:szCs w:val="24"/>
        </w:rPr>
        <w:t xml:space="preserve"> performance</w:t>
      </w:r>
      <w:r w:rsidRPr="00312F14">
        <w:rPr>
          <w:rFonts w:ascii="Times New Roman" w:hAnsi="Times New Roman" w:cs="Times New Roman"/>
          <w:sz w:val="24"/>
          <w:szCs w:val="24"/>
        </w:rPr>
        <w:t xml:space="preserve"> of</w:t>
      </w:r>
      <w:r>
        <w:rPr>
          <w:rFonts w:ascii="Times New Roman" w:hAnsi="Times New Roman" w:cs="Times New Roman"/>
          <w:sz w:val="24"/>
          <w:szCs w:val="24"/>
        </w:rPr>
        <w:t xml:space="preserve"> consumer </w:t>
      </w:r>
      <w:r w:rsidRPr="00312F14">
        <w:rPr>
          <w:rFonts w:ascii="Times New Roman" w:hAnsi="Times New Roman" w:cs="Times New Roman"/>
          <w:sz w:val="24"/>
          <w:szCs w:val="24"/>
        </w:rPr>
        <w:t>goods sector.</w:t>
      </w:r>
    </w:p>
    <w:p w:rsidR="00AC0A2E" w:rsidRPr="000F5757" w:rsidRDefault="00AC0A2E"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sidRPr="006075FF">
        <w:rPr>
          <w:rFonts w:ascii="Times New Roman" w:hAnsi="Times New Roman" w:cs="Times New Roman"/>
          <w:sz w:val="16"/>
          <w:szCs w:val="24"/>
        </w:rPr>
        <w:t>1</w:t>
      </w:r>
      <w:r w:rsidRPr="006075FF">
        <w:rPr>
          <w:rFonts w:ascii="Times New Roman" w:hAnsi="Times New Roman" w:cs="Times New Roman"/>
          <w:sz w:val="28"/>
          <w:szCs w:val="24"/>
        </w:rPr>
        <w:t>:</w:t>
      </w:r>
      <w:r>
        <w:rPr>
          <w:rFonts w:ascii="Times New Roman" w:hAnsi="Times New Roman" w:cs="Times New Roman"/>
          <w:sz w:val="28"/>
          <w:szCs w:val="24"/>
        </w:rPr>
        <w:t xml:space="preserve"> </w:t>
      </w:r>
      <w:r>
        <w:rPr>
          <w:rFonts w:ascii="Times New Roman" w:hAnsi="Times New Roman" w:cs="Times New Roman"/>
          <w:sz w:val="24"/>
          <w:szCs w:val="24"/>
        </w:rPr>
        <w:t>There exist a significant relationship between interest rate and performance of consumer goods sector.</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AC0A2E" w:rsidRPr="008B0E4B" w:rsidTr="001627F8">
        <w:trPr>
          <w:cantSplit/>
        </w:trPr>
        <w:tc>
          <w:tcPr>
            <w:tcW w:w="5826" w:type="dxa"/>
            <w:gridSpan w:val="5"/>
            <w:tcBorders>
              <w:top w:val="nil"/>
              <w:left w:val="nil"/>
              <w:bottom w:val="nil"/>
              <w:right w:val="nil"/>
            </w:tcBorders>
            <w:shd w:val="clear" w:color="auto" w:fill="FFFFFF"/>
            <w:vAlign w:val="center"/>
          </w:tcPr>
          <w:p w:rsidR="00AC0A2E" w:rsidRPr="00DA489E" w:rsidRDefault="00AC0A2E" w:rsidP="00D171BA">
            <w:pPr>
              <w:spacing w:line="480" w:lineRule="auto"/>
              <w:rPr>
                <w:b/>
                <w:bCs/>
              </w:rPr>
            </w:pPr>
            <w:r w:rsidRPr="008B0E4B">
              <w:rPr>
                <w:b/>
                <w:bCs/>
              </w:rPr>
              <w:t>Model Summary</w:t>
            </w:r>
          </w:p>
        </w:tc>
      </w:tr>
      <w:tr w:rsidR="00AC0A2E" w:rsidRPr="008B0E4B" w:rsidTr="001627F8">
        <w:trPr>
          <w:cantSplit/>
        </w:trPr>
        <w:tc>
          <w:tcPr>
            <w:tcW w:w="5826" w:type="dxa"/>
            <w:gridSpan w:val="5"/>
            <w:tcBorders>
              <w:top w:val="nil"/>
              <w:left w:val="nil"/>
              <w:bottom w:val="nil"/>
              <w:right w:val="nil"/>
            </w:tcBorders>
            <w:shd w:val="clear" w:color="auto" w:fill="FFFFFF"/>
            <w:vAlign w:val="center"/>
          </w:tcPr>
          <w:p w:rsidR="00AC0A2E" w:rsidRPr="009549D0" w:rsidRDefault="00AC0A2E" w:rsidP="00D171BA">
            <w:pPr>
              <w:spacing w:line="480" w:lineRule="auto"/>
              <w:rPr>
                <w:b/>
                <w:bCs/>
              </w:rPr>
            </w:pPr>
            <w:r w:rsidRPr="009549D0">
              <w:rPr>
                <w:b/>
                <w:bCs/>
              </w:rPr>
              <w:t>Table 4.2.1</w:t>
            </w:r>
          </w:p>
        </w:tc>
      </w:tr>
      <w:tr w:rsidR="00AC0A2E" w:rsidRPr="008B0E4B" w:rsidTr="001627F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C0A2E" w:rsidRPr="008B0E4B" w:rsidRDefault="00AC0A2E" w:rsidP="00D171BA">
            <w:pPr>
              <w:spacing w:line="480" w:lineRule="auto"/>
            </w:pPr>
            <w:r w:rsidRPr="008B0E4B">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R</w:t>
            </w:r>
          </w:p>
        </w:tc>
        <w:tc>
          <w:tcPr>
            <w:tcW w:w="1086"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R Square</w:t>
            </w:r>
          </w:p>
        </w:tc>
        <w:tc>
          <w:tcPr>
            <w:tcW w:w="1468"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AC0A2E" w:rsidRPr="008B0E4B" w:rsidRDefault="00AC0A2E" w:rsidP="00D171BA">
            <w:pPr>
              <w:spacing w:line="480" w:lineRule="auto"/>
            </w:pPr>
            <w:r w:rsidRPr="008B0E4B">
              <w:t>Std. Error of the Estimate</w:t>
            </w:r>
          </w:p>
        </w:tc>
      </w:tr>
      <w:tr w:rsidR="00AC0A2E" w:rsidRPr="008B0E4B" w:rsidTr="001627F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AC0A2E" w:rsidRPr="008B0E4B" w:rsidRDefault="00AC0A2E" w:rsidP="00D171BA">
            <w:pPr>
              <w:spacing w:line="480" w:lineRule="auto"/>
            </w:pPr>
            <w:r w:rsidRPr="008B0E4B">
              <w:t>1</w:t>
            </w:r>
          </w:p>
        </w:tc>
        <w:tc>
          <w:tcPr>
            <w:tcW w:w="1009" w:type="dxa"/>
            <w:tcBorders>
              <w:top w:val="single" w:sz="16" w:space="0" w:color="000000"/>
              <w:left w:val="single" w:sz="16" w:space="0" w:color="000000"/>
              <w:bottom w:val="single" w:sz="16" w:space="0" w:color="000000"/>
            </w:tcBorders>
            <w:shd w:val="clear" w:color="auto" w:fill="FFFFFF"/>
            <w:vAlign w:val="center"/>
          </w:tcPr>
          <w:p w:rsidR="00AC0A2E" w:rsidRPr="008B0E4B" w:rsidRDefault="00AC0A2E" w:rsidP="00D171BA">
            <w:pPr>
              <w:spacing w:line="480" w:lineRule="auto"/>
            </w:pPr>
            <w:r w:rsidRPr="008B0E4B">
              <w:t>.073</w:t>
            </w:r>
            <w:r w:rsidRPr="008B0E4B">
              <w:rPr>
                <w:vertAlign w:val="superscript"/>
              </w:rPr>
              <w:t>a</w:t>
            </w:r>
          </w:p>
        </w:tc>
        <w:tc>
          <w:tcPr>
            <w:tcW w:w="1086" w:type="dxa"/>
            <w:tcBorders>
              <w:top w:val="single" w:sz="16" w:space="0" w:color="000000"/>
              <w:bottom w:val="single" w:sz="16" w:space="0" w:color="000000"/>
            </w:tcBorders>
            <w:shd w:val="clear" w:color="auto" w:fill="FFFFFF"/>
            <w:vAlign w:val="center"/>
          </w:tcPr>
          <w:p w:rsidR="00AC0A2E" w:rsidRPr="008B0E4B" w:rsidRDefault="00AC0A2E" w:rsidP="00D171BA">
            <w:pPr>
              <w:spacing w:line="480" w:lineRule="auto"/>
            </w:pPr>
            <w:r w:rsidRPr="008B0E4B">
              <w:t>.005</w:t>
            </w:r>
          </w:p>
        </w:tc>
        <w:tc>
          <w:tcPr>
            <w:tcW w:w="1468" w:type="dxa"/>
            <w:tcBorders>
              <w:top w:val="single" w:sz="16" w:space="0" w:color="000000"/>
              <w:bottom w:val="single" w:sz="16" w:space="0" w:color="000000"/>
            </w:tcBorders>
            <w:shd w:val="clear" w:color="auto" w:fill="FFFFFF"/>
            <w:vAlign w:val="center"/>
          </w:tcPr>
          <w:p w:rsidR="00AC0A2E" w:rsidRPr="008B0E4B" w:rsidRDefault="00AC0A2E" w:rsidP="00D171BA">
            <w:pPr>
              <w:spacing w:line="480" w:lineRule="auto"/>
            </w:pPr>
            <w:r w:rsidRPr="008B0E4B">
              <w:t>-.015</w:t>
            </w:r>
          </w:p>
        </w:tc>
        <w:tc>
          <w:tcPr>
            <w:tcW w:w="1468" w:type="dxa"/>
            <w:tcBorders>
              <w:top w:val="single" w:sz="16" w:space="0" w:color="000000"/>
              <w:bottom w:val="single" w:sz="16" w:space="0" w:color="000000"/>
              <w:right w:val="single" w:sz="16" w:space="0" w:color="000000"/>
            </w:tcBorders>
            <w:shd w:val="clear" w:color="auto" w:fill="FFFFFF"/>
            <w:vAlign w:val="center"/>
          </w:tcPr>
          <w:p w:rsidR="00AC0A2E" w:rsidRPr="008B0E4B" w:rsidRDefault="00AC0A2E" w:rsidP="00D171BA">
            <w:pPr>
              <w:spacing w:line="480" w:lineRule="auto"/>
            </w:pPr>
            <w:r w:rsidRPr="008B0E4B">
              <w:t>.09558</w:t>
            </w:r>
          </w:p>
        </w:tc>
      </w:tr>
      <w:tr w:rsidR="00AC0A2E" w:rsidRPr="008B0E4B" w:rsidTr="001627F8">
        <w:trPr>
          <w:cantSplit/>
        </w:trPr>
        <w:tc>
          <w:tcPr>
            <w:tcW w:w="5826" w:type="dxa"/>
            <w:gridSpan w:val="5"/>
            <w:tcBorders>
              <w:top w:val="nil"/>
              <w:left w:val="nil"/>
              <w:bottom w:val="nil"/>
              <w:right w:val="nil"/>
            </w:tcBorders>
            <w:shd w:val="clear" w:color="auto" w:fill="FFFFFF"/>
          </w:tcPr>
          <w:p w:rsidR="00AC0A2E" w:rsidRPr="008B0E4B" w:rsidRDefault="00AC0A2E" w:rsidP="00D171BA">
            <w:pPr>
              <w:spacing w:line="480" w:lineRule="auto"/>
            </w:pPr>
            <w:r w:rsidRPr="008B0E4B">
              <w:t>a. Predictors: (Constant), Interest Rate</w:t>
            </w:r>
          </w:p>
        </w:tc>
      </w:tr>
    </w:tbl>
    <w:p w:rsidR="00AC0A2E" w:rsidRDefault="00AC0A2E"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model summary shows the predictive power of the model. </w:t>
      </w:r>
      <w:r w:rsidR="00780DEA" w:rsidRPr="00780DEA">
        <w:rPr>
          <w:rFonts w:ascii="Times New Roman" w:hAnsi="Times New Roman" w:cs="Times New Roman"/>
          <w:sz w:val="24"/>
          <w:szCs w:val="24"/>
        </w:rPr>
        <w:t>R is the coefficient of correlation between v</w:t>
      </w:r>
      <w:r w:rsidR="00780DEA">
        <w:rPr>
          <w:rFonts w:ascii="Times New Roman" w:hAnsi="Times New Roman" w:cs="Times New Roman"/>
          <w:sz w:val="24"/>
          <w:szCs w:val="24"/>
        </w:rPr>
        <w:t>ariable dependent (observed) and variable(s) autonomous; predictors(s)</w:t>
      </w:r>
      <w:r w:rsidR="00780DEA" w:rsidRPr="00780DEA">
        <w:rPr>
          <w:rFonts w:ascii="Times New Roman" w:hAnsi="Times New Roman" w:cs="Times New Roman"/>
          <w:sz w:val="24"/>
          <w:szCs w:val="24"/>
        </w:rPr>
        <w:t xml:space="preserve">. R's importance shows the direction (positive or negative) of the relationship. The value of R varies </w:t>
      </w:r>
      <w:r w:rsidR="00780DEA" w:rsidRPr="00780DEA">
        <w:rPr>
          <w:rFonts w:ascii="Times New Roman" w:hAnsi="Times New Roman" w:cs="Times New Roman"/>
          <w:sz w:val="24"/>
          <w:szCs w:val="24"/>
        </w:rPr>
        <w:lastRenderedPageBreak/>
        <w:t xml:space="preserve">between-1 and 1. R's absolute value shows the power, with a greater absolute value indicating a powerful connection. R= </w:t>
      </w:r>
      <w:r w:rsidR="00780DEA">
        <w:rPr>
          <w:rFonts w:ascii="Times New Roman" w:hAnsi="Times New Roman" w:cs="Times New Roman"/>
          <w:sz w:val="24"/>
          <w:szCs w:val="24"/>
        </w:rPr>
        <w:t>0.073 In table 4.2.1.</w:t>
      </w:r>
      <w:r w:rsidR="00867440" w:rsidRPr="00867440">
        <w:t xml:space="preserve"> </w:t>
      </w:r>
      <w:r w:rsidR="00867440" w:rsidRPr="00867440">
        <w:rPr>
          <w:rFonts w:ascii="Times New Roman" w:hAnsi="Times New Roman" w:cs="Times New Roman"/>
          <w:sz w:val="24"/>
          <w:szCs w:val="24"/>
        </w:rPr>
        <w:t>This means that there is a favo</w:t>
      </w:r>
      <w:r w:rsidR="00867440">
        <w:rPr>
          <w:rFonts w:ascii="Times New Roman" w:hAnsi="Times New Roman" w:cs="Times New Roman"/>
          <w:sz w:val="24"/>
          <w:szCs w:val="24"/>
        </w:rPr>
        <w:t>u</w:t>
      </w:r>
      <w:r w:rsidR="00867440" w:rsidRPr="00867440">
        <w:rPr>
          <w:rFonts w:ascii="Times New Roman" w:hAnsi="Times New Roman" w:cs="Times New Roman"/>
          <w:sz w:val="24"/>
          <w:szCs w:val="24"/>
        </w:rPr>
        <w:t>rable link between the return on assets and the interest rate. In regression analysis, the R square (determination coefficient) indicates the degree of linear-correlation of factors (goodness of fit). This is the ratio of variation described by the regression model in the dependent variable.</w:t>
      </w:r>
    </w:p>
    <w:p w:rsidR="000F3772" w:rsidRDefault="000A450B" w:rsidP="000F3772">
      <w:pPr>
        <w:spacing w:line="480" w:lineRule="auto"/>
        <w:jc w:val="both"/>
        <w:rPr>
          <w:rFonts w:ascii="Times New Roman" w:hAnsi="Times New Roman" w:cs="Times New Roman"/>
          <w:sz w:val="24"/>
          <w:szCs w:val="24"/>
        </w:rPr>
      </w:pPr>
      <w:r w:rsidRPr="000A450B">
        <w:rPr>
          <w:rFonts w:ascii="Times New Roman" w:hAnsi="Times New Roman" w:cs="Times New Roman"/>
          <w:sz w:val="24"/>
          <w:szCs w:val="24"/>
        </w:rPr>
        <w:t>It indicates the extent to which the</w:t>
      </w:r>
      <w:r>
        <w:rPr>
          <w:rFonts w:ascii="Times New Roman" w:hAnsi="Times New Roman" w:cs="Times New Roman"/>
          <w:sz w:val="24"/>
          <w:szCs w:val="24"/>
        </w:rPr>
        <w:t xml:space="preserve"> </w:t>
      </w:r>
      <w:r w:rsidRPr="000A450B">
        <w:rPr>
          <w:rFonts w:ascii="Times New Roman" w:hAnsi="Times New Roman" w:cs="Times New Roman"/>
          <w:sz w:val="24"/>
          <w:szCs w:val="24"/>
        </w:rPr>
        <w:t>variable(s) in the dependent variable can explain the variance. The R-square sample tends to be the optimistic estimation of how well the model fits the population. Table 4.2.1 indicates R square of 0.005 Adjusted R square only adjusting to the regression model's amount of variables. The standard deviation of residuals is the standard error of the estimate</w:t>
      </w:r>
      <w:r w:rsidR="00AC0A2E">
        <w:rPr>
          <w:rFonts w:ascii="Times New Roman" w:hAnsi="Times New Roman" w:cs="Times New Roman"/>
          <w:sz w:val="24"/>
          <w:szCs w:val="24"/>
        </w:rPr>
        <w:t>.</w:t>
      </w:r>
      <w:r w:rsidR="000F3772" w:rsidRPr="000F3772">
        <w:t xml:space="preserve"> </w:t>
      </w:r>
      <w:r w:rsidR="000F3772" w:rsidRPr="000F3772">
        <w:rPr>
          <w:rFonts w:ascii="Times New Roman" w:hAnsi="Times New Roman" w:cs="Times New Roman"/>
          <w:sz w:val="24"/>
          <w:szCs w:val="24"/>
        </w:rPr>
        <w:t>It tries to correct R squared to represent the goodness of the model's fit more carefully. It is also R squared value adjusted for the regression model's amount of variables. The adjusted R's value is -0.015. The standard estimate error is the residual standard deviation. As R squared rises, the estimates ' normal error reduces</w:t>
      </w:r>
      <w:r w:rsidR="000F3772">
        <w:rPr>
          <w:rFonts w:ascii="Times New Roman" w:hAnsi="Times New Roman" w:cs="Times New Roman"/>
          <w:sz w:val="24"/>
          <w:szCs w:val="24"/>
        </w:rPr>
        <w:t>.</w:t>
      </w:r>
    </w:p>
    <w:p w:rsidR="00AC0A2E" w:rsidRDefault="005B4240" w:rsidP="00D171BA">
      <w:pPr>
        <w:spacing w:line="480" w:lineRule="auto"/>
        <w:jc w:val="both"/>
        <w:rPr>
          <w:rFonts w:ascii="Times New Roman" w:hAnsi="Times New Roman" w:cs="Times New Roman"/>
          <w:sz w:val="24"/>
          <w:szCs w:val="24"/>
        </w:rPr>
      </w:pPr>
      <w:r w:rsidRPr="005B4240">
        <w:rPr>
          <w:rFonts w:ascii="Times New Roman" w:hAnsi="Times New Roman" w:cs="Times New Roman"/>
          <w:sz w:val="24"/>
          <w:szCs w:val="24"/>
        </w:rPr>
        <w:t xml:space="preserve">In other words, a better fit results in less mistake in estimating. It is an significant measure of how accurate an estimate of the sample statistics population parameter </w:t>
      </w:r>
      <w:r w:rsidR="00AC0A2E">
        <w:rPr>
          <w:rFonts w:ascii="Times New Roman" w:hAnsi="Times New Roman" w:cs="Times New Roman"/>
          <w:sz w:val="24"/>
          <w:szCs w:val="24"/>
        </w:rPr>
        <w:t>is.</w:t>
      </w:r>
    </w:p>
    <w:p w:rsidR="00AC0A2E" w:rsidRPr="008B0E4B" w:rsidRDefault="00AC0A2E" w:rsidP="00D171BA">
      <w:pPr>
        <w:spacing w:line="480" w:lineRule="auto"/>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10"/>
        <w:gridCol w:w="1408"/>
        <w:gridCol w:w="1010"/>
        <w:gridCol w:w="1010"/>
      </w:tblGrid>
      <w:tr w:rsidR="00AC0A2E" w:rsidRPr="008B0E4B" w:rsidTr="001627F8">
        <w:trPr>
          <w:cantSplit/>
        </w:trPr>
        <w:tc>
          <w:tcPr>
            <w:tcW w:w="7920" w:type="dxa"/>
            <w:gridSpan w:val="7"/>
            <w:tcBorders>
              <w:top w:val="nil"/>
              <w:left w:val="nil"/>
              <w:bottom w:val="nil"/>
              <w:right w:val="nil"/>
            </w:tcBorders>
            <w:shd w:val="clear" w:color="auto" w:fill="FFFFFF"/>
            <w:vAlign w:val="center"/>
          </w:tcPr>
          <w:p w:rsidR="00AC0A2E" w:rsidRPr="008B0E4B" w:rsidRDefault="00AC0A2E" w:rsidP="00D171BA">
            <w:pPr>
              <w:spacing w:line="480" w:lineRule="auto"/>
            </w:pPr>
            <w:r>
              <w:rPr>
                <w:b/>
                <w:bCs/>
              </w:rPr>
              <w:t xml:space="preserve">                                                    4.2.2                  </w:t>
            </w:r>
            <w:r w:rsidRPr="008B0E4B">
              <w:rPr>
                <w:b/>
                <w:bCs/>
              </w:rPr>
              <w:t>ANOVA</w:t>
            </w:r>
            <w:r w:rsidRPr="008B0E4B">
              <w:rPr>
                <w:b/>
                <w:bCs/>
                <w:vertAlign w:val="superscript"/>
              </w:rPr>
              <w:t>a</w:t>
            </w:r>
          </w:p>
        </w:tc>
      </w:tr>
      <w:tr w:rsidR="00AC0A2E" w:rsidRPr="008B0E4B" w:rsidTr="001627F8">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AC0A2E" w:rsidRPr="008B0E4B" w:rsidRDefault="00AC0A2E" w:rsidP="00D171BA">
            <w:pPr>
              <w:spacing w:line="480" w:lineRule="auto"/>
            </w:pPr>
            <w:r w:rsidRPr="008B0E4B">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Sum of Squares</w:t>
            </w:r>
          </w:p>
        </w:tc>
        <w:tc>
          <w:tcPr>
            <w:tcW w:w="1009"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df</w:t>
            </w:r>
          </w:p>
        </w:tc>
        <w:tc>
          <w:tcPr>
            <w:tcW w:w="1407"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Mean Square</w:t>
            </w:r>
          </w:p>
        </w:tc>
        <w:tc>
          <w:tcPr>
            <w:tcW w:w="1009"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F</w:t>
            </w:r>
          </w:p>
        </w:tc>
        <w:tc>
          <w:tcPr>
            <w:tcW w:w="1009" w:type="dxa"/>
            <w:tcBorders>
              <w:top w:val="single" w:sz="16" w:space="0" w:color="000000"/>
              <w:bottom w:val="single" w:sz="16" w:space="0" w:color="000000"/>
              <w:right w:val="single" w:sz="16" w:space="0" w:color="000000"/>
            </w:tcBorders>
            <w:shd w:val="clear" w:color="auto" w:fill="FFFFFF"/>
            <w:vAlign w:val="bottom"/>
          </w:tcPr>
          <w:p w:rsidR="00AC0A2E" w:rsidRPr="008B0E4B" w:rsidRDefault="00AC0A2E" w:rsidP="00D171BA">
            <w:pPr>
              <w:spacing w:line="480" w:lineRule="auto"/>
            </w:pPr>
            <w:r w:rsidRPr="008B0E4B">
              <w:t>Sig.</w:t>
            </w:r>
          </w:p>
        </w:tc>
      </w:tr>
      <w:tr w:rsidR="00AC0A2E" w:rsidRPr="008B0E4B" w:rsidTr="001627F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r w:rsidRPr="008B0E4B">
              <w:t>1</w:t>
            </w:r>
          </w:p>
        </w:tc>
        <w:tc>
          <w:tcPr>
            <w:tcW w:w="1284" w:type="dxa"/>
            <w:tcBorders>
              <w:top w:val="single" w:sz="16" w:space="0" w:color="000000"/>
              <w:left w:val="nil"/>
              <w:bottom w:val="nil"/>
              <w:right w:val="single" w:sz="16" w:space="0" w:color="000000"/>
            </w:tcBorders>
            <w:shd w:val="clear" w:color="auto" w:fill="FFFFFF"/>
          </w:tcPr>
          <w:p w:rsidR="00AC0A2E" w:rsidRPr="008B0E4B" w:rsidRDefault="00AC0A2E" w:rsidP="00D171BA">
            <w:pPr>
              <w:spacing w:line="480" w:lineRule="auto"/>
            </w:pPr>
            <w:r w:rsidRPr="008B0E4B">
              <w:t>Regression</w:t>
            </w:r>
          </w:p>
        </w:tc>
        <w:tc>
          <w:tcPr>
            <w:tcW w:w="1468" w:type="dxa"/>
            <w:tcBorders>
              <w:top w:val="single" w:sz="16" w:space="0" w:color="000000"/>
              <w:left w:val="single" w:sz="16" w:space="0" w:color="000000"/>
              <w:bottom w:val="nil"/>
            </w:tcBorders>
            <w:shd w:val="clear" w:color="auto" w:fill="FFFFFF"/>
            <w:vAlign w:val="center"/>
          </w:tcPr>
          <w:p w:rsidR="00AC0A2E" w:rsidRPr="008B0E4B" w:rsidRDefault="00AC0A2E" w:rsidP="00D171BA">
            <w:pPr>
              <w:spacing w:line="480" w:lineRule="auto"/>
            </w:pPr>
            <w:r w:rsidRPr="008B0E4B">
              <w:t>.002</w:t>
            </w:r>
          </w:p>
        </w:tc>
        <w:tc>
          <w:tcPr>
            <w:tcW w:w="1009"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1</w:t>
            </w:r>
          </w:p>
        </w:tc>
        <w:tc>
          <w:tcPr>
            <w:tcW w:w="1407"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.002</w:t>
            </w:r>
          </w:p>
        </w:tc>
        <w:tc>
          <w:tcPr>
            <w:tcW w:w="1009"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.254</w:t>
            </w:r>
          </w:p>
        </w:tc>
        <w:tc>
          <w:tcPr>
            <w:tcW w:w="1009" w:type="dxa"/>
            <w:tcBorders>
              <w:top w:val="single" w:sz="16" w:space="0" w:color="000000"/>
              <w:bottom w:val="nil"/>
              <w:right w:val="single" w:sz="16" w:space="0" w:color="000000"/>
            </w:tcBorders>
            <w:shd w:val="clear" w:color="auto" w:fill="FFFFFF"/>
            <w:vAlign w:val="center"/>
          </w:tcPr>
          <w:p w:rsidR="00AC0A2E" w:rsidRPr="008B0E4B" w:rsidRDefault="00AC0A2E" w:rsidP="00D171BA">
            <w:pPr>
              <w:spacing w:line="480" w:lineRule="auto"/>
            </w:pPr>
            <w:r w:rsidRPr="008B0E4B">
              <w:t>.616</w:t>
            </w:r>
            <w:r w:rsidRPr="008B0E4B">
              <w:rPr>
                <w:vertAlign w:val="superscript"/>
              </w:rPr>
              <w:t>b</w:t>
            </w:r>
          </w:p>
        </w:tc>
      </w:tr>
      <w:tr w:rsidR="00AC0A2E" w:rsidRPr="008B0E4B" w:rsidTr="001627F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p>
        </w:tc>
        <w:tc>
          <w:tcPr>
            <w:tcW w:w="1284" w:type="dxa"/>
            <w:tcBorders>
              <w:top w:val="nil"/>
              <w:left w:val="nil"/>
              <w:bottom w:val="nil"/>
              <w:right w:val="single" w:sz="16" w:space="0" w:color="000000"/>
            </w:tcBorders>
            <w:shd w:val="clear" w:color="auto" w:fill="FFFFFF"/>
          </w:tcPr>
          <w:p w:rsidR="00AC0A2E" w:rsidRPr="008B0E4B" w:rsidRDefault="00AC0A2E" w:rsidP="00D171BA">
            <w:pPr>
              <w:spacing w:line="480" w:lineRule="auto"/>
            </w:pPr>
            <w:r w:rsidRPr="008B0E4B">
              <w:t>Residual</w:t>
            </w:r>
          </w:p>
        </w:tc>
        <w:tc>
          <w:tcPr>
            <w:tcW w:w="1468" w:type="dxa"/>
            <w:tcBorders>
              <w:top w:val="nil"/>
              <w:left w:val="single" w:sz="16" w:space="0" w:color="000000"/>
              <w:bottom w:val="nil"/>
            </w:tcBorders>
            <w:shd w:val="clear" w:color="auto" w:fill="FFFFFF"/>
            <w:vAlign w:val="center"/>
          </w:tcPr>
          <w:p w:rsidR="00AC0A2E" w:rsidRPr="008B0E4B" w:rsidRDefault="00AC0A2E" w:rsidP="00D171BA">
            <w:pPr>
              <w:spacing w:line="480" w:lineRule="auto"/>
            </w:pPr>
            <w:r w:rsidRPr="008B0E4B">
              <w:t>.439</w:t>
            </w:r>
          </w:p>
        </w:tc>
        <w:tc>
          <w:tcPr>
            <w:tcW w:w="1009" w:type="dxa"/>
            <w:tcBorders>
              <w:top w:val="nil"/>
              <w:bottom w:val="nil"/>
            </w:tcBorders>
            <w:shd w:val="clear" w:color="auto" w:fill="FFFFFF"/>
            <w:vAlign w:val="center"/>
          </w:tcPr>
          <w:p w:rsidR="00AC0A2E" w:rsidRPr="008B0E4B" w:rsidRDefault="00AC0A2E" w:rsidP="00D171BA">
            <w:pPr>
              <w:spacing w:line="480" w:lineRule="auto"/>
            </w:pPr>
            <w:r w:rsidRPr="008B0E4B">
              <w:t>48</w:t>
            </w:r>
          </w:p>
        </w:tc>
        <w:tc>
          <w:tcPr>
            <w:tcW w:w="1407" w:type="dxa"/>
            <w:tcBorders>
              <w:top w:val="nil"/>
              <w:bottom w:val="nil"/>
            </w:tcBorders>
            <w:shd w:val="clear" w:color="auto" w:fill="FFFFFF"/>
            <w:vAlign w:val="center"/>
          </w:tcPr>
          <w:p w:rsidR="00AC0A2E" w:rsidRPr="008B0E4B" w:rsidRDefault="00AC0A2E" w:rsidP="00D171BA">
            <w:pPr>
              <w:spacing w:line="480" w:lineRule="auto"/>
            </w:pPr>
            <w:r w:rsidRPr="008B0E4B">
              <w:t>.009</w:t>
            </w:r>
          </w:p>
        </w:tc>
        <w:tc>
          <w:tcPr>
            <w:tcW w:w="1009" w:type="dxa"/>
            <w:tcBorders>
              <w:top w:val="nil"/>
              <w:bottom w:val="nil"/>
            </w:tcBorders>
            <w:shd w:val="clear" w:color="auto" w:fill="FFFFFF"/>
            <w:vAlign w:val="center"/>
          </w:tcPr>
          <w:p w:rsidR="00AC0A2E" w:rsidRPr="008B0E4B" w:rsidRDefault="00AC0A2E" w:rsidP="00D171BA">
            <w:pPr>
              <w:spacing w:line="480" w:lineRule="auto"/>
            </w:pPr>
          </w:p>
        </w:tc>
        <w:tc>
          <w:tcPr>
            <w:tcW w:w="1009" w:type="dxa"/>
            <w:tcBorders>
              <w:top w:val="nil"/>
              <w:bottom w:val="nil"/>
              <w:right w:val="single" w:sz="16" w:space="0" w:color="000000"/>
            </w:tcBorders>
            <w:shd w:val="clear" w:color="auto" w:fill="FFFFFF"/>
            <w:vAlign w:val="center"/>
          </w:tcPr>
          <w:p w:rsidR="00AC0A2E" w:rsidRPr="008B0E4B" w:rsidRDefault="00AC0A2E" w:rsidP="00D171BA">
            <w:pPr>
              <w:spacing w:line="480" w:lineRule="auto"/>
            </w:pPr>
          </w:p>
        </w:tc>
      </w:tr>
      <w:tr w:rsidR="00AC0A2E" w:rsidRPr="008B0E4B" w:rsidTr="001627F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p>
        </w:tc>
        <w:tc>
          <w:tcPr>
            <w:tcW w:w="1284" w:type="dxa"/>
            <w:tcBorders>
              <w:top w:val="nil"/>
              <w:left w:val="nil"/>
              <w:bottom w:val="single" w:sz="16" w:space="0" w:color="000000"/>
              <w:right w:val="single" w:sz="16" w:space="0" w:color="000000"/>
            </w:tcBorders>
            <w:shd w:val="clear" w:color="auto" w:fill="FFFFFF"/>
          </w:tcPr>
          <w:p w:rsidR="00AC0A2E" w:rsidRPr="008B0E4B" w:rsidRDefault="00AC0A2E" w:rsidP="00D171BA">
            <w:pPr>
              <w:spacing w:line="480" w:lineRule="auto"/>
            </w:pPr>
            <w:r w:rsidRPr="008B0E4B">
              <w:t>Total</w:t>
            </w:r>
          </w:p>
        </w:tc>
        <w:tc>
          <w:tcPr>
            <w:tcW w:w="1468" w:type="dxa"/>
            <w:tcBorders>
              <w:top w:val="nil"/>
              <w:left w:val="single" w:sz="16" w:space="0" w:color="000000"/>
              <w:bottom w:val="single" w:sz="16" w:space="0" w:color="000000"/>
            </w:tcBorders>
            <w:shd w:val="clear" w:color="auto" w:fill="FFFFFF"/>
            <w:vAlign w:val="center"/>
          </w:tcPr>
          <w:p w:rsidR="00AC0A2E" w:rsidRPr="008B0E4B" w:rsidRDefault="00AC0A2E" w:rsidP="00D171BA">
            <w:pPr>
              <w:spacing w:line="480" w:lineRule="auto"/>
            </w:pPr>
            <w:r w:rsidRPr="008B0E4B">
              <w:t>.441</w:t>
            </w:r>
          </w:p>
        </w:tc>
        <w:tc>
          <w:tcPr>
            <w:tcW w:w="1009" w:type="dxa"/>
            <w:tcBorders>
              <w:top w:val="nil"/>
              <w:bottom w:val="single" w:sz="16" w:space="0" w:color="000000"/>
            </w:tcBorders>
            <w:shd w:val="clear" w:color="auto" w:fill="FFFFFF"/>
            <w:vAlign w:val="center"/>
          </w:tcPr>
          <w:p w:rsidR="00AC0A2E" w:rsidRPr="008B0E4B" w:rsidRDefault="00AC0A2E" w:rsidP="00D171BA">
            <w:pPr>
              <w:spacing w:line="480" w:lineRule="auto"/>
            </w:pPr>
            <w:r w:rsidRPr="008B0E4B">
              <w:t>49</w:t>
            </w:r>
          </w:p>
        </w:tc>
        <w:tc>
          <w:tcPr>
            <w:tcW w:w="1407" w:type="dxa"/>
            <w:tcBorders>
              <w:top w:val="nil"/>
              <w:bottom w:val="single" w:sz="16" w:space="0" w:color="000000"/>
            </w:tcBorders>
            <w:shd w:val="clear" w:color="auto" w:fill="FFFFFF"/>
            <w:vAlign w:val="center"/>
          </w:tcPr>
          <w:p w:rsidR="00AC0A2E" w:rsidRPr="008B0E4B" w:rsidRDefault="00AC0A2E" w:rsidP="00D171BA">
            <w:pPr>
              <w:spacing w:line="480" w:lineRule="auto"/>
            </w:pPr>
          </w:p>
        </w:tc>
        <w:tc>
          <w:tcPr>
            <w:tcW w:w="1009" w:type="dxa"/>
            <w:tcBorders>
              <w:top w:val="nil"/>
              <w:bottom w:val="single" w:sz="16" w:space="0" w:color="000000"/>
            </w:tcBorders>
            <w:shd w:val="clear" w:color="auto" w:fill="FFFFFF"/>
            <w:vAlign w:val="center"/>
          </w:tcPr>
          <w:p w:rsidR="00AC0A2E" w:rsidRPr="008B0E4B" w:rsidRDefault="00AC0A2E" w:rsidP="00D171BA">
            <w:pPr>
              <w:spacing w:line="480" w:lineRule="auto"/>
            </w:pPr>
          </w:p>
        </w:tc>
        <w:tc>
          <w:tcPr>
            <w:tcW w:w="1009" w:type="dxa"/>
            <w:tcBorders>
              <w:top w:val="nil"/>
              <w:bottom w:val="single" w:sz="16" w:space="0" w:color="000000"/>
              <w:right w:val="single" w:sz="16" w:space="0" w:color="000000"/>
            </w:tcBorders>
            <w:shd w:val="clear" w:color="auto" w:fill="FFFFFF"/>
            <w:vAlign w:val="center"/>
          </w:tcPr>
          <w:p w:rsidR="00AC0A2E" w:rsidRPr="008B0E4B" w:rsidRDefault="00AC0A2E" w:rsidP="00D171BA">
            <w:pPr>
              <w:spacing w:line="480" w:lineRule="auto"/>
            </w:pPr>
          </w:p>
        </w:tc>
      </w:tr>
      <w:tr w:rsidR="00AC0A2E" w:rsidRPr="008B0E4B" w:rsidTr="001627F8">
        <w:trPr>
          <w:cantSplit/>
        </w:trPr>
        <w:tc>
          <w:tcPr>
            <w:tcW w:w="7920" w:type="dxa"/>
            <w:gridSpan w:val="7"/>
            <w:tcBorders>
              <w:top w:val="nil"/>
              <w:left w:val="nil"/>
              <w:bottom w:val="nil"/>
              <w:right w:val="nil"/>
            </w:tcBorders>
            <w:shd w:val="clear" w:color="auto" w:fill="FFFFFF"/>
          </w:tcPr>
          <w:p w:rsidR="00AC0A2E" w:rsidRPr="008B0E4B" w:rsidRDefault="00AC0A2E" w:rsidP="00D171BA">
            <w:pPr>
              <w:spacing w:line="480" w:lineRule="auto"/>
            </w:pPr>
            <w:r w:rsidRPr="008B0E4B">
              <w:t>a. Dependent Variable: Return on Asset</w:t>
            </w:r>
          </w:p>
        </w:tc>
      </w:tr>
      <w:tr w:rsidR="00AC0A2E" w:rsidRPr="008B0E4B" w:rsidTr="001627F8">
        <w:trPr>
          <w:cantSplit/>
        </w:trPr>
        <w:tc>
          <w:tcPr>
            <w:tcW w:w="7920" w:type="dxa"/>
            <w:gridSpan w:val="7"/>
            <w:tcBorders>
              <w:top w:val="nil"/>
              <w:left w:val="nil"/>
              <w:bottom w:val="nil"/>
              <w:right w:val="nil"/>
            </w:tcBorders>
            <w:shd w:val="clear" w:color="auto" w:fill="FFFFFF"/>
          </w:tcPr>
          <w:p w:rsidR="00AC0A2E" w:rsidRPr="008B0E4B" w:rsidRDefault="00AC0A2E" w:rsidP="00D171BA">
            <w:pPr>
              <w:spacing w:line="480" w:lineRule="auto"/>
            </w:pPr>
            <w:r w:rsidRPr="008B0E4B">
              <w:lastRenderedPageBreak/>
              <w:t>b. Predictors: (Constant), Interest Rate</w:t>
            </w:r>
          </w:p>
        </w:tc>
      </w:tr>
    </w:tbl>
    <w:p w:rsidR="00AC0A2E" w:rsidRDefault="00AC0A2E"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The ANOVA table shows us the overall significance of the model</w:t>
      </w:r>
      <w:r w:rsidR="003F412E" w:rsidRPr="003F412E">
        <w:t xml:space="preserve"> </w:t>
      </w:r>
      <w:r w:rsidR="003F412E" w:rsidRPr="003F412E">
        <w:rPr>
          <w:rFonts w:ascii="Times New Roman" w:hAnsi="Times New Roman" w:cs="Times New Roman"/>
          <w:sz w:val="24"/>
          <w:szCs w:val="24"/>
        </w:rPr>
        <w:t xml:space="preserve">The F-statistics is the Mean Square Regression (RMS) separated by the Mean Square Residual. F-Statistics determine if the model fits the information well based on its level of importance. A important F-statistics value indicates that the model is better than its average to predict the result value </w:t>
      </w:r>
      <w:r w:rsidR="003F412E">
        <w:rPr>
          <w:rFonts w:ascii="Times New Roman" w:hAnsi="Times New Roman" w:cs="Times New Roman"/>
          <w:sz w:val="24"/>
          <w:szCs w:val="24"/>
        </w:rPr>
        <w:t>of the dependent variable</w:t>
      </w:r>
      <w:r>
        <w:rPr>
          <w:rFonts w:ascii="Times New Roman" w:hAnsi="Times New Roman" w:cs="Times New Roman"/>
          <w:sz w:val="24"/>
          <w:szCs w:val="24"/>
        </w:rPr>
        <w:t>.</w:t>
      </w:r>
      <w:r w:rsidR="00FD2D09" w:rsidRPr="00FD2D09">
        <w:t xml:space="preserve"> </w:t>
      </w:r>
      <w:r w:rsidR="00FD2D09" w:rsidRPr="00FD2D09">
        <w:rPr>
          <w:rFonts w:ascii="Times New Roman" w:hAnsi="Times New Roman" w:cs="Times New Roman"/>
          <w:sz w:val="24"/>
          <w:szCs w:val="24"/>
        </w:rPr>
        <w:t>If the F-statistics meaning value is lower than 0.05, then the independent variable(s) is important in explaining the variation in the dependent variable and accepting the null hypothesis. Table 4.2.2 indicates a value greater than 0.05 of 0.616. It indicates that there is no substantial connection between asset return and interest rate</w:t>
      </w:r>
      <w:r>
        <w:rPr>
          <w:rFonts w:ascii="Times New Roman" w:hAnsi="Times New Roman" w:cs="Times New Roman"/>
          <w:sz w:val="24"/>
          <w:szCs w:val="24"/>
        </w:rPr>
        <w:t xml:space="preserve">. </w:t>
      </w:r>
    </w:p>
    <w:tbl>
      <w:tblPr>
        <w:tblW w:w="8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62"/>
        <w:gridCol w:w="1331"/>
        <w:gridCol w:w="1331"/>
        <w:gridCol w:w="1469"/>
        <w:gridCol w:w="1009"/>
        <w:gridCol w:w="1009"/>
      </w:tblGrid>
      <w:tr w:rsidR="00AC0A2E" w:rsidRPr="008B0E4B" w:rsidTr="001627F8">
        <w:trPr>
          <w:cantSplit/>
        </w:trPr>
        <w:tc>
          <w:tcPr>
            <w:tcW w:w="8245" w:type="dxa"/>
            <w:gridSpan w:val="7"/>
            <w:tcBorders>
              <w:top w:val="nil"/>
              <w:left w:val="nil"/>
              <w:bottom w:val="nil"/>
              <w:right w:val="nil"/>
            </w:tcBorders>
            <w:shd w:val="clear" w:color="auto" w:fill="FFFFFF"/>
            <w:vAlign w:val="center"/>
          </w:tcPr>
          <w:p w:rsidR="00AC0A2E" w:rsidRPr="008B0E4B" w:rsidRDefault="009549D0" w:rsidP="00D171BA">
            <w:pPr>
              <w:spacing w:line="480" w:lineRule="auto"/>
            </w:pPr>
            <w:r>
              <w:rPr>
                <w:b/>
                <w:bCs/>
              </w:rPr>
              <w:t xml:space="preserve"> Table 4.2.3              </w:t>
            </w:r>
            <w:r w:rsidR="00AC0A2E" w:rsidRPr="008B0E4B">
              <w:rPr>
                <w:b/>
                <w:bCs/>
              </w:rPr>
              <w:t>Coefficients</w:t>
            </w:r>
            <w:r w:rsidR="00AC0A2E" w:rsidRPr="008B0E4B">
              <w:rPr>
                <w:b/>
                <w:bCs/>
                <w:vertAlign w:val="superscript"/>
              </w:rPr>
              <w:t>a</w:t>
            </w:r>
          </w:p>
        </w:tc>
      </w:tr>
      <w:tr w:rsidR="00AC0A2E" w:rsidRPr="008B0E4B" w:rsidTr="001627F8">
        <w:trPr>
          <w:cantSplit/>
        </w:trPr>
        <w:tc>
          <w:tcPr>
            <w:tcW w:w="2096" w:type="dxa"/>
            <w:gridSpan w:val="2"/>
            <w:vMerge w:val="restart"/>
            <w:tcBorders>
              <w:top w:val="single" w:sz="16" w:space="0" w:color="000000"/>
              <w:left w:val="single" w:sz="16" w:space="0" w:color="000000"/>
              <w:bottom w:val="nil"/>
              <w:right w:val="nil"/>
            </w:tcBorders>
            <w:shd w:val="clear" w:color="auto" w:fill="FFFFFF"/>
            <w:vAlign w:val="bottom"/>
          </w:tcPr>
          <w:p w:rsidR="00AC0A2E" w:rsidRPr="008B0E4B" w:rsidRDefault="00AC0A2E" w:rsidP="00D171BA">
            <w:pPr>
              <w:spacing w:line="480" w:lineRule="auto"/>
            </w:pPr>
            <w:r w:rsidRPr="008B0E4B">
              <w:t>Model</w:t>
            </w:r>
          </w:p>
        </w:tc>
        <w:tc>
          <w:tcPr>
            <w:tcW w:w="2662" w:type="dxa"/>
            <w:gridSpan w:val="2"/>
            <w:tcBorders>
              <w:top w:val="single" w:sz="16" w:space="0" w:color="000000"/>
              <w:left w:val="single" w:sz="16" w:space="0" w:color="000000"/>
            </w:tcBorders>
            <w:shd w:val="clear" w:color="auto" w:fill="FFFFFF"/>
            <w:vAlign w:val="bottom"/>
          </w:tcPr>
          <w:p w:rsidR="00AC0A2E" w:rsidRPr="008B0E4B" w:rsidRDefault="00AC0A2E" w:rsidP="00D171BA">
            <w:pPr>
              <w:spacing w:line="480" w:lineRule="auto"/>
            </w:pPr>
            <w:r w:rsidRPr="008B0E4B">
              <w:t>Unstandardized Coefficients</w:t>
            </w:r>
          </w:p>
        </w:tc>
        <w:tc>
          <w:tcPr>
            <w:tcW w:w="1469" w:type="dxa"/>
            <w:tcBorders>
              <w:top w:val="single" w:sz="16" w:space="0" w:color="000000"/>
            </w:tcBorders>
            <w:shd w:val="clear" w:color="auto" w:fill="FFFFFF"/>
            <w:vAlign w:val="bottom"/>
          </w:tcPr>
          <w:p w:rsidR="00AC0A2E" w:rsidRPr="008B0E4B" w:rsidRDefault="00AC0A2E" w:rsidP="00D171BA">
            <w:pPr>
              <w:spacing w:line="480" w:lineRule="auto"/>
            </w:pPr>
            <w:r w:rsidRPr="008B0E4B">
              <w:t>Standardized Coefficients</w:t>
            </w:r>
          </w:p>
        </w:tc>
        <w:tc>
          <w:tcPr>
            <w:tcW w:w="1009" w:type="dxa"/>
            <w:vMerge w:val="restart"/>
            <w:tcBorders>
              <w:top w:val="single" w:sz="16" w:space="0" w:color="000000"/>
            </w:tcBorders>
            <w:shd w:val="clear" w:color="auto" w:fill="FFFFFF"/>
            <w:vAlign w:val="bottom"/>
          </w:tcPr>
          <w:p w:rsidR="00AC0A2E" w:rsidRPr="008B0E4B" w:rsidRDefault="00586705" w:rsidP="00D171BA">
            <w:pPr>
              <w:spacing w:line="480" w:lineRule="auto"/>
            </w:pPr>
            <w:r w:rsidRPr="008B0E4B">
              <w:t>T</w:t>
            </w:r>
          </w:p>
        </w:tc>
        <w:tc>
          <w:tcPr>
            <w:tcW w:w="1009" w:type="dxa"/>
            <w:vMerge w:val="restart"/>
            <w:tcBorders>
              <w:top w:val="single" w:sz="16" w:space="0" w:color="000000"/>
              <w:right w:val="single" w:sz="16" w:space="0" w:color="000000"/>
            </w:tcBorders>
            <w:shd w:val="clear" w:color="auto" w:fill="FFFFFF"/>
            <w:vAlign w:val="bottom"/>
          </w:tcPr>
          <w:p w:rsidR="00AC0A2E" w:rsidRPr="008B0E4B" w:rsidRDefault="00AC0A2E" w:rsidP="00D171BA">
            <w:pPr>
              <w:spacing w:line="480" w:lineRule="auto"/>
            </w:pPr>
            <w:r w:rsidRPr="008B0E4B">
              <w:t>Sig.</w:t>
            </w:r>
          </w:p>
        </w:tc>
      </w:tr>
      <w:tr w:rsidR="00AC0A2E" w:rsidRPr="008B0E4B" w:rsidTr="001627F8">
        <w:trPr>
          <w:cantSplit/>
        </w:trPr>
        <w:tc>
          <w:tcPr>
            <w:tcW w:w="2096" w:type="dxa"/>
            <w:gridSpan w:val="2"/>
            <w:vMerge/>
            <w:tcBorders>
              <w:top w:val="single" w:sz="16" w:space="0" w:color="000000"/>
              <w:left w:val="single" w:sz="16" w:space="0" w:color="000000"/>
              <w:bottom w:val="nil"/>
              <w:right w:val="nil"/>
            </w:tcBorders>
            <w:shd w:val="clear" w:color="auto" w:fill="FFFFFF"/>
            <w:vAlign w:val="bottom"/>
          </w:tcPr>
          <w:p w:rsidR="00AC0A2E" w:rsidRPr="008B0E4B" w:rsidRDefault="00AC0A2E" w:rsidP="00D171BA">
            <w:pPr>
              <w:spacing w:line="480" w:lineRule="auto"/>
            </w:pPr>
          </w:p>
        </w:tc>
        <w:tc>
          <w:tcPr>
            <w:tcW w:w="1331" w:type="dxa"/>
            <w:tcBorders>
              <w:left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B</w:t>
            </w:r>
          </w:p>
        </w:tc>
        <w:tc>
          <w:tcPr>
            <w:tcW w:w="1331" w:type="dxa"/>
            <w:tcBorders>
              <w:bottom w:val="single" w:sz="16" w:space="0" w:color="000000"/>
            </w:tcBorders>
            <w:shd w:val="clear" w:color="auto" w:fill="FFFFFF"/>
            <w:vAlign w:val="bottom"/>
          </w:tcPr>
          <w:p w:rsidR="00AC0A2E" w:rsidRPr="008B0E4B" w:rsidRDefault="00AC0A2E" w:rsidP="00D171BA">
            <w:pPr>
              <w:spacing w:line="480" w:lineRule="auto"/>
            </w:pPr>
            <w:r w:rsidRPr="008B0E4B">
              <w:t>Std. Error</w:t>
            </w:r>
          </w:p>
        </w:tc>
        <w:tc>
          <w:tcPr>
            <w:tcW w:w="1469" w:type="dxa"/>
            <w:tcBorders>
              <w:bottom w:val="single" w:sz="16" w:space="0" w:color="000000"/>
            </w:tcBorders>
            <w:shd w:val="clear" w:color="auto" w:fill="FFFFFF"/>
            <w:vAlign w:val="bottom"/>
          </w:tcPr>
          <w:p w:rsidR="00AC0A2E" w:rsidRPr="008B0E4B" w:rsidRDefault="00AC0A2E" w:rsidP="00D171BA">
            <w:pPr>
              <w:spacing w:line="480" w:lineRule="auto"/>
            </w:pPr>
            <w:r w:rsidRPr="008B0E4B">
              <w:t>Beta</w:t>
            </w:r>
          </w:p>
        </w:tc>
        <w:tc>
          <w:tcPr>
            <w:tcW w:w="1009" w:type="dxa"/>
            <w:vMerge/>
            <w:tcBorders>
              <w:top w:val="single" w:sz="16" w:space="0" w:color="000000"/>
            </w:tcBorders>
            <w:shd w:val="clear" w:color="auto" w:fill="FFFFFF"/>
            <w:vAlign w:val="bottom"/>
          </w:tcPr>
          <w:p w:rsidR="00AC0A2E" w:rsidRPr="008B0E4B" w:rsidRDefault="00AC0A2E" w:rsidP="00D171BA">
            <w:pPr>
              <w:spacing w:line="480" w:lineRule="auto"/>
            </w:pPr>
          </w:p>
        </w:tc>
        <w:tc>
          <w:tcPr>
            <w:tcW w:w="1009" w:type="dxa"/>
            <w:vMerge/>
            <w:tcBorders>
              <w:top w:val="single" w:sz="16" w:space="0" w:color="000000"/>
              <w:right w:val="single" w:sz="16" w:space="0" w:color="000000"/>
            </w:tcBorders>
            <w:shd w:val="clear" w:color="auto" w:fill="FFFFFF"/>
            <w:vAlign w:val="bottom"/>
          </w:tcPr>
          <w:p w:rsidR="00AC0A2E" w:rsidRPr="008B0E4B" w:rsidRDefault="00AC0A2E" w:rsidP="00D171BA">
            <w:pPr>
              <w:spacing w:line="480" w:lineRule="auto"/>
            </w:pPr>
          </w:p>
        </w:tc>
      </w:tr>
      <w:tr w:rsidR="00AC0A2E" w:rsidRPr="008B0E4B" w:rsidTr="001627F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r w:rsidRPr="008B0E4B">
              <w:t>1</w:t>
            </w:r>
          </w:p>
        </w:tc>
        <w:tc>
          <w:tcPr>
            <w:tcW w:w="1362" w:type="dxa"/>
            <w:tcBorders>
              <w:top w:val="single" w:sz="16" w:space="0" w:color="000000"/>
              <w:left w:val="nil"/>
              <w:bottom w:val="nil"/>
              <w:right w:val="single" w:sz="16" w:space="0" w:color="000000"/>
            </w:tcBorders>
            <w:shd w:val="clear" w:color="auto" w:fill="FFFFFF"/>
          </w:tcPr>
          <w:p w:rsidR="00AC0A2E" w:rsidRPr="008B0E4B" w:rsidRDefault="00AC0A2E" w:rsidP="00D171BA">
            <w:pPr>
              <w:spacing w:line="480" w:lineRule="auto"/>
            </w:pPr>
            <w:r w:rsidRPr="008B0E4B">
              <w:t>(Constant)</w:t>
            </w:r>
          </w:p>
        </w:tc>
        <w:tc>
          <w:tcPr>
            <w:tcW w:w="1331" w:type="dxa"/>
            <w:tcBorders>
              <w:top w:val="single" w:sz="16" w:space="0" w:color="000000"/>
              <w:left w:val="single" w:sz="16" w:space="0" w:color="000000"/>
              <w:bottom w:val="nil"/>
            </w:tcBorders>
            <w:shd w:val="clear" w:color="auto" w:fill="FFFFFF"/>
            <w:vAlign w:val="center"/>
          </w:tcPr>
          <w:p w:rsidR="00AC0A2E" w:rsidRPr="008B0E4B" w:rsidRDefault="00AC0A2E" w:rsidP="00D171BA">
            <w:pPr>
              <w:spacing w:line="480" w:lineRule="auto"/>
            </w:pPr>
            <w:r w:rsidRPr="008B0E4B">
              <w:t>.163</w:t>
            </w:r>
          </w:p>
        </w:tc>
        <w:tc>
          <w:tcPr>
            <w:tcW w:w="1331"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.149</w:t>
            </w:r>
          </w:p>
        </w:tc>
        <w:tc>
          <w:tcPr>
            <w:tcW w:w="1469" w:type="dxa"/>
            <w:tcBorders>
              <w:top w:val="single" w:sz="16" w:space="0" w:color="000000"/>
              <w:bottom w:val="nil"/>
            </w:tcBorders>
            <w:shd w:val="clear" w:color="auto" w:fill="FFFFFF"/>
            <w:vAlign w:val="center"/>
          </w:tcPr>
          <w:p w:rsidR="00AC0A2E" w:rsidRPr="008B0E4B" w:rsidRDefault="00AC0A2E" w:rsidP="00D171BA">
            <w:pPr>
              <w:spacing w:line="480" w:lineRule="auto"/>
            </w:pPr>
          </w:p>
        </w:tc>
        <w:tc>
          <w:tcPr>
            <w:tcW w:w="1009"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1.096</w:t>
            </w:r>
          </w:p>
        </w:tc>
        <w:tc>
          <w:tcPr>
            <w:tcW w:w="1009" w:type="dxa"/>
            <w:tcBorders>
              <w:top w:val="single" w:sz="16" w:space="0" w:color="000000"/>
              <w:bottom w:val="nil"/>
              <w:right w:val="single" w:sz="16" w:space="0" w:color="000000"/>
            </w:tcBorders>
            <w:shd w:val="clear" w:color="auto" w:fill="FFFFFF"/>
            <w:vAlign w:val="center"/>
          </w:tcPr>
          <w:p w:rsidR="00AC0A2E" w:rsidRPr="008B0E4B" w:rsidRDefault="00AC0A2E" w:rsidP="00D171BA">
            <w:pPr>
              <w:spacing w:line="480" w:lineRule="auto"/>
            </w:pPr>
            <w:r w:rsidRPr="008B0E4B">
              <w:t>.279</w:t>
            </w:r>
          </w:p>
        </w:tc>
      </w:tr>
      <w:tr w:rsidR="00AC0A2E" w:rsidRPr="008B0E4B" w:rsidTr="001627F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p>
        </w:tc>
        <w:tc>
          <w:tcPr>
            <w:tcW w:w="1362" w:type="dxa"/>
            <w:tcBorders>
              <w:top w:val="nil"/>
              <w:left w:val="nil"/>
              <w:bottom w:val="single" w:sz="16" w:space="0" w:color="000000"/>
              <w:right w:val="single" w:sz="16" w:space="0" w:color="000000"/>
            </w:tcBorders>
            <w:shd w:val="clear" w:color="auto" w:fill="FFFFFF"/>
          </w:tcPr>
          <w:p w:rsidR="00AC0A2E" w:rsidRPr="008B0E4B" w:rsidRDefault="00AC0A2E" w:rsidP="00D171BA">
            <w:pPr>
              <w:spacing w:line="480" w:lineRule="auto"/>
            </w:pPr>
            <w:r w:rsidRPr="008B0E4B">
              <w:t>Interest Rate</w:t>
            </w:r>
          </w:p>
        </w:tc>
        <w:tc>
          <w:tcPr>
            <w:tcW w:w="1331" w:type="dxa"/>
            <w:tcBorders>
              <w:top w:val="nil"/>
              <w:left w:val="single" w:sz="16" w:space="0" w:color="000000"/>
              <w:bottom w:val="single" w:sz="16" w:space="0" w:color="000000"/>
            </w:tcBorders>
            <w:shd w:val="clear" w:color="auto" w:fill="FFFFFF"/>
            <w:vAlign w:val="center"/>
          </w:tcPr>
          <w:p w:rsidR="00AC0A2E" w:rsidRPr="008B0E4B" w:rsidRDefault="00AC0A2E" w:rsidP="00D171BA">
            <w:pPr>
              <w:spacing w:line="480" w:lineRule="auto"/>
            </w:pPr>
            <w:r w:rsidRPr="008B0E4B">
              <w:t>-.584</w:t>
            </w:r>
          </w:p>
        </w:tc>
        <w:tc>
          <w:tcPr>
            <w:tcW w:w="1331" w:type="dxa"/>
            <w:tcBorders>
              <w:top w:val="nil"/>
              <w:bottom w:val="single" w:sz="16" w:space="0" w:color="000000"/>
            </w:tcBorders>
            <w:shd w:val="clear" w:color="auto" w:fill="FFFFFF"/>
            <w:vAlign w:val="center"/>
          </w:tcPr>
          <w:p w:rsidR="00AC0A2E" w:rsidRPr="008B0E4B" w:rsidRDefault="00AC0A2E" w:rsidP="00D171BA">
            <w:pPr>
              <w:spacing w:line="480" w:lineRule="auto"/>
            </w:pPr>
            <w:r w:rsidRPr="008B0E4B">
              <w:t>1.159</w:t>
            </w:r>
          </w:p>
        </w:tc>
        <w:tc>
          <w:tcPr>
            <w:tcW w:w="1469" w:type="dxa"/>
            <w:tcBorders>
              <w:top w:val="nil"/>
              <w:bottom w:val="single" w:sz="16" w:space="0" w:color="000000"/>
            </w:tcBorders>
            <w:shd w:val="clear" w:color="auto" w:fill="FFFFFF"/>
            <w:vAlign w:val="center"/>
          </w:tcPr>
          <w:p w:rsidR="00AC0A2E" w:rsidRPr="008B0E4B" w:rsidRDefault="00AC0A2E" w:rsidP="00D171BA">
            <w:pPr>
              <w:spacing w:line="480" w:lineRule="auto"/>
            </w:pPr>
            <w:r w:rsidRPr="008B0E4B">
              <w:t>-.073</w:t>
            </w:r>
          </w:p>
        </w:tc>
        <w:tc>
          <w:tcPr>
            <w:tcW w:w="1009" w:type="dxa"/>
            <w:tcBorders>
              <w:top w:val="nil"/>
              <w:bottom w:val="single" w:sz="16" w:space="0" w:color="000000"/>
            </w:tcBorders>
            <w:shd w:val="clear" w:color="auto" w:fill="FFFFFF"/>
            <w:vAlign w:val="center"/>
          </w:tcPr>
          <w:p w:rsidR="00AC0A2E" w:rsidRPr="008B0E4B" w:rsidRDefault="00AC0A2E" w:rsidP="00D171BA">
            <w:pPr>
              <w:spacing w:line="480" w:lineRule="auto"/>
            </w:pPr>
            <w:r w:rsidRPr="008B0E4B">
              <w:t>-.504</w:t>
            </w:r>
          </w:p>
        </w:tc>
        <w:tc>
          <w:tcPr>
            <w:tcW w:w="1009" w:type="dxa"/>
            <w:tcBorders>
              <w:top w:val="nil"/>
              <w:bottom w:val="single" w:sz="16" w:space="0" w:color="000000"/>
              <w:right w:val="single" w:sz="16" w:space="0" w:color="000000"/>
            </w:tcBorders>
            <w:shd w:val="clear" w:color="auto" w:fill="FFFFFF"/>
            <w:vAlign w:val="center"/>
          </w:tcPr>
          <w:p w:rsidR="00AC0A2E" w:rsidRPr="008B0E4B" w:rsidRDefault="00AC0A2E" w:rsidP="00D171BA">
            <w:pPr>
              <w:spacing w:line="480" w:lineRule="auto"/>
            </w:pPr>
            <w:r w:rsidRPr="008B0E4B">
              <w:t>.616</w:t>
            </w:r>
          </w:p>
        </w:tc>
      </w:tr>
      <w:tr w:rsidR="00AC0A2E" w:rsidRPr="008B0E4B" w:rsidTr="001627F8">
        <w:trPr>
          <w:cantSplit/>
        </w:trPr>
        <w:tc>
          <w:tcPr>
            <w:tcW w:w="8245" w:type="dxa"/>
            <w:gridSpan w:val="7"/>
            <w:tcBorders>
              <w:top w:val="nil"/>
              <w:left w:val="nil"/>
              <w:bottom w:val="nil"/>
              <w:right w:val="nil"/>
            </w:tcBorders>
            <w:shd w:val="clear" w:color="auto" w:fill="FFFFFF"/>
          </w:tcPr>
          <w:p w:rsidR="00AC0A2E" w:rsidRPr="008B0E4B" w:rsidRDefault="00AC0A2E" w:rsidP="00D171BA">
            <w:pPr>
              <w:spacing w:line="480" w:lineRule="auto"/>
            </w:pPr>
            <w:r w:rsidRPr="008B0E4B">
              <w:t>a. Dependent Variable: Return on Asset</w:t>
            </w:r>
          </w:p>
        </w:tc>
      </w:tr>
    </w:tbl>
    <w:p w:rsidR="00AC0A2E" w:rsidRDefault="00AC0A2E" w:rsidP="00D171BA">
      <w:pPr>
        <w:spacing w:line="480" w:lineRule="auto"/>
        <w:jc w:val="both"/>
        <w:rPr>
          <w:rFonts w:ascii="Times New Roman" w:hAnsi="Times New Roman" w:cs="Times New Roman"/>
          <w:sz w:val="24"/>
          <w:szCs w:val="24"/>
        </w:rPr>
      </w:pPr>
      <w:r w:rsidRPr="008C54A4">
        <w:rPr>
          <w:rFonts w:ascii="Times New Roman" w:hAnsi="Times New Roman" w:cs="Times New Roman"/>
          <w:sz w:val="24"/>
          <w:szCs w:val="24"/>
        </w:rPr>
        <w:t>The standardized coefficients or beta is an attempt to make the regression coefficient more comparable.</w:t>
      </w:r>
      <w:r w:rsidR="00586705" w:rsidRPr="00586705">
        <w:t xml:space="preserve"> </w:t>
      </w:r>
      <w:r w:rsidR="00586705" w:rsidRPr="00586705">
        <w:rPr>
          <w:rFonts w:ascii="Times New Roman" w:hAnsi="Times New Roman" w:cs="Times New Roman"/>
          <w:sz w:val="24"/>
          <w:szCs w:val="24"/>
        </w:rPr>
        <w:t>It offers a helpful way to see what effect it will have on the dependent variable to change the explanatory variable by one standard deviation</w:t>
      </w:r>
      <w:r w:rsidRPr="008C54A4">
        <w:rPr>
          <w:rFonts w:ascii="Times New Roman" w:hAnsi="Times New Roman" w:cs="Times New Roman"/>
          <w:sz w:val="24"/>
          <w:szCs w:val="24"/>
        </w:rPr>
        <w:t>. It is usually equal to the correlation coefficient between the variables</w:t>
      </w:r>
      <w:r>
        <w:rPr>
          <w:rFonts w:ascii="Times New Roman" w:hAnsi="Times New Roman" w:cs="Times New Roman"/>
          <w:sz w:val="24"/>
          <w:szCs w:val="24"/>
        </w:rPr>
        <w:t>.</w:t>
      </w:r>
    </w:p>
    <w:p w:rsidR="00AC0A2E" w:rsidRDefault="00AC0A2E" w:rsidP="00D171BA">
      <w:pPr>
        <w:spacing w:line="480" w:lineRule="auto"/>
        <w:jc w:val="both"/>
        <w:rPr>
          <w:rFonts w:ascii="Times New Roman" w:hAnsi="Times New Roman" w:cs="Times New Roman"/>
          <w:sz w:val="24"/>
          <w:szCs w:val="24"/>
        </w:rPr>
      </w:pPr>
      <w:r w:rsidRPr="0049033D">
        <w:rPr>
          <w:rFonts w:ascii="Times New Roman" w:hAnsi="Times New Roman" w:cs="Times New Roman"/>
          <w:b/>
          <w:sz w:val="24"/>
          <w:szCs w:val="24"/>
        </w:rPr>
        <w:t>Objective 2:</w:t>
      </w:r>
      <w:r>
        <w:rPr>
          <w:rFonts w:ascii="Times New Roman" w:hAnsi="Times New Roman" w:cs="Times New Roman"/>
          <w:b/>
          <w:sz w:val="24"/>
          <w:szCs w:val="24"/>
        </w:rPr>
        <w:t xml:space="preserve"> </w:t>
      </w:r>
      <w:r w:rsidRPr="00312F14">
        <w:rPr>
          <w:rFonts w:ascii="Times New Roman" w:hAnsi="Times New Roman" w:cs="Times New Roman"/>
          <w:sz w:val="24"/>
          <w:szCs w:val="24"/>
        </w:rPr>
        <w:t>To ascertain the effect of inflationary rate on</w:t>
      </w:r>
      <w:r>
        <w:rPr>
          <w:rFonts w:ascii="Times New Roman" w:hAnsi="Times New Roman" w:cs="Times New Roman"/>
          <w:sz w:val="24"/>
          <w:szCs w:val="24"/>
        </w:rPr>
        <w:t xml:space="preserve"> the performance</w:t>
      </w:r>
      <w:r w:rsidRPr="00312F14">
        <w:rPr>
          <w:rFonts w:ascii="Times New Roman" w:hAnsi="Times New Roman" w:cs="Times New Roman"/>
          <w:sz w:val="24"/>
          <w:szCs w:val="24"/>
        </w:rPr>
        <w:t xml:space="preserve"> of consumer goods firms in Nigeria</w:t>
      </w:r>
    </w:p>
    <w:p w:rsidR="00AC0A2E" w:rsidRDefault="00AC0A2E" w:rsidP="00D171BA">
      <w:pPr>
        <w:spacing w:line="480" w:lineRule="auto"/>
        <w:jc w:val="both"/>
        <w:rPr>
          <w:rFonts w:ascii="Times New Roman" w:hAnsi="Times New Roman" w:cs="Times New Roman"/>
          <w:b/>
          <w:sz w:val="24"/>
          <w:szCs w:val="24"/>
        </w:rPr>
      </w:pPr>
      <w:r w:rsidRPr="007270AA">
        <w:rPr>
          <w:rFonts w:ascii="Times New Roman" w:hAnsi="Times New Roman" w:cs="Times New Roman"/>
          <w:b/>
          <w:sz w:val="24"/>
          <w:szCs w:val="24"/>
        </w:rPr>
        <w:lastRenderedPageBreak/>
        <w:t>Hypothesis 2:</w:t>
      </w:r>
      <w:r>
        <w:rPr>
          <w:rFonts w:ascii="Times New Roman" w:hAnsi="Times New Roman" w:cs="Times New Roman"/>
          <w:b/>
          <w:sz w:val="24"/>
          <w:szCs w:val="24"/>
        </w:rPr>
        <w:t xml:space="preserve"> </w:t>
      </w:r>
    </w:p>
    <w:p w:rsidR="00AC0A2E" w:rsidRDefault="00AC0A2E"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H0</w:t>
      </w:r>
      <w:r w:rsidRPr="007270AA">
        <w:rPr>
          <w:rFonts w:ascii="Times New Roman" w:hAnsi="Times New Roman" w:cs="Times New Roman"/>
          <w:sz w:val="18"/>
          <w:szCs w:val="24"/>
        </w:rPr>
        <w:t>2</w:t>
      </w:r>
      <w:r w:rsidRPr="00312F14">
        <w:rPr>
          <w:rFonts w:ascii="Times New Roman" w:hAnsi="Times New Roman" w:cs="Times New Roman"/>
          <w:sz w:val="24"/>
          <w:szCs w:val="24"/>
        </w:rPr>
        <w:t>: There exist no significant relationship between the inflationary rate and</w:t>
      </w:r>
      <w:r>
        <w:rPr>
          <w:rFonts w:ascii="Times New Roman" w:hAnsi="Times New Roman" w:cs="Times New Roman"/>
          <w:sz w:val="24"/>
          <w:szCs w:val="24"/>
        </w:rPr>
        <w:t xml:space="preserve"> performance of</w:t>
      </w:r>
      <w:r w:rsidRPr="00312F14">
        <w:rPr>
          <w:rFonts w:ascii="Times New Roman" w:hAnsi="Times New Roman" w:cs="Times New Roman"/>
          <w:sz w:val="24"/>
          <w:szCs w:val="24"/>
        </w:rPr>
        <w:t xml:space="preserve"> consumer goods sector</w:t>
      </w:r>
      <w:r>
        <w:rPr>
          <w:rFonts w:ascii="Times New Roman" w:hAnsi="Times New Roman" w:cs="Times New Roman"/>
          <w:sz w:val="24"/>
          <w:szCs w:val="24"/>
        </w:rPr>
        <w:t>.</w:t>
      </w:r>
    </w:p>
    <w:p w:rsidR="00AC0A2E" w:rsidRPr="00B1675A" w:rsidRDefault="00AC0A2E"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sidRPr="00B1675A">
        <w:rPr>
          <w:rFonts w:ascii="Times New Roman" w:hAnsi="Times New Roman" w:cs="Times New Roman"/>
          <w:sz w:val="18"/>
          <w:szCs w:val="24"/>
        </w:rPr>
        <w:t>2</w:t>
      </w:r>
      <w:r>
        <w:rPr>
          <w:rFonts w:ascii="Times New Roman" w:hAnsi="Times New Roman" w:cs="Times New Roman"/>
          <w:sz w:val="24"/>
          <w:szCs w:val="24"/>
        </w:rPr>
        <w:t>: There exist a significant relationship between the inflationary rate and performance of consumer goods sector.</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AC0A2E" w:rsidRPr="008B0E4B" w:rsidTr="001627F8">
        <w:trPr>
          <w:cantSplit/>
        </w:trPr>
        <w:tc>
          <w:tcPr>
            <w:tcW w:w="5826" w:type="dxa"/>
            <w:gridSpan w:val="5"/>
            <w:tcBorders>
              <w:top w:val="nil"/>
              <w:left w:val="nil"/>
              <w:bottom w:val="nil"/>
              <w:right w:val="nil"/>
            </w:tcBorders>
            <w:shd w:val="clear" w:color="auto" w:fill="FFFFFF"/>
            <w:vAlign w:val="center"/>
          </w:tcPr>
          <w:p w:rsidR="00AC0A2E" w:rsidRPr="008B0E4B" w:rsidRDefault="00AC0A2E" w:rsidP="00D171BA">
            <w:pPr>
              <w:spacing w:line="480" w:lineRule="auto"/>
            </w:pPr>
            <w:r>
              <w:rPr>
                <w:b/>
                <w:bCs/>
              </w:rPr>
              <w:t xml:space="preserve">                              Table 4.3.1    </w:t>
            </w:r>
            <w:r w:rsidRPr="008B0E4B">
              <w:rPr>
                <w:b/>
                <w:bCs/>
              </w:rPr>
              <w:t>Model Summary</w:t>
            </w:r>
          </w:p>
        </w:tc>
      </w:tr>
      <w:tr w:rsidR="00AC0A2E" w:rsidRPr="008B0E4B" w:rsidTr="001627F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C0A2E" w:rsidRPr="008B0E4B" w:rsidRDefault="00AC0A2E" w:rsidP="00D171BA">
            <w:pPr>
              <w:spacing w:line="480" w:lineRule="auto"/>
            </w:pPr>
            <w:r w:rsidRPr="008B0E4B">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R</w:t>
            </w:r>
          </w:p>
        </w:tc>
        <w:tc>
          <w:tcPr>
            <w:tcW w:w="1086"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R Square</w:t>
            </w:r>
          </w:p>
        </w:tc>
        <w:tc>
          <w:tcPr>
            <w:tcW w:w="1468"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AC0A2E" w:rsidRPr="008B0E4B" w:rsidRDefault="00AC0A2E" w:rsidP="00D171BA">
            <w:pPr>
              <w:spacing w:line="480" w:lineRule="auto"/>
            </w:pPr>
            <w:r w:rsidRPr="008B0E4B">
              <w:t>Std. Error of the Estimate</w:t>
            </w:r>
          </w:p>
        </w:tc>
      </w:tr>
      <w:tr w:rsidR="00AC0A2E" w:rsidRPr="008B0E4B" w:rsidTr="001627F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AC0A2E" w:rsidRPr="008B0E4B" w:rsidRDefault="00AC0A2E" w:rsidP="00D171BA">
            <w:pPr>
              <w:spacing w:line="480" w:lineRule="auto"/>
            </w:pPr>
            <w:r w:rsidRPr="008B0E4B">
              <w:t>1</w:t>
            </w:r>
          </w:p>
        </w:tc>
        <w:tc>
          <w:tcPr>
            <w:tcW w:w="1009" w:type="dxa"/>
            <w:tcBorders>
              <w:top w:val="single" w:sz="16" w:space="0" w:color="000000"/>
              <w:left w:val="single" w:sz="16" w:space="0" w:color="000000"/>
              <w:bottom w:val="single" w:sz="16" w:space="0" w:color="000000"/>
            </w:tcBorders>
            <w:shd w:val="clear" w:color="auto" w:fill="FFFFFF"/>
            <w:vAlign w:val="center"/>
          </w:tcPr>
          <w:p w:rsidR="00AC0A2E" w:rsidRPr="008B0E4B" w:rsidRDefault="00AC0A2E" w:rsidP="00D171BA">
            <w:pPr>
              <w:spacing w:line="480" w:lineRule="auto"/>
            </w:pPr>
            <w:r w:rsidRPr="008B0E4B">
              <w:t>.063</w:t>
            </w:r>
            <w:r w:rsidRPr="008B0E4B">
              <w:rPr>
                <w:vertAlign w:val="superscript"/>
              </w:rPr>
              <w:t>a</w:t>
            </w:r>
          </w:p>
        </w:tc>
        <w:tc>
          <w:tcPr>
            <w:tcW w:w="1086" w:type="dxa"/>
            <w:tcBorders>
              <w:top w:val="single" w:sz="16" w:space="0" w:color="000000"/>
              <w:bottom w:val="single" w:sz="16" w:space="0" w:color="000000"/>
            </w:tcBorders>
            <w:shd w:val="clear" w:color="auto" w:fill="FFFFFF"/>
            <w:vAlign w:val="center"/>
          </w:tcPr>
          <w:p w:rsidR="00AC0A2E" w:rsidRPr="008B0E4B" w:rsidRDefault="00AC0A2E" w:rsidP="00D171BA">
            <w:pPr>
              <w:spacing w:line="480" w:lineRule="auto"/>
            </w:pPr>
            <w:r w:rsidRPr="008B0E4B">
              <w:t>.004</w:t>
            </w:r>
          </w:p>
        </w:tc>
        <w:tc>
          <w:tcPr>
            <w:tcW w:w="1468" w:type="dxa"/>
            <w:tcBorders>
              <w:top w:val="single" w:sz="16" w:space="0" w:color="000000"/>
              <w:bottom w:val="single" w:sz="16" w:space="0" w:color="000000"/>
            </w:tcBorders>
            <w:shd w:val="clear" w:color="auto" w:fill="FFFFFF"/>
            <w:vAlign w:val="center"/>
          </w:tcPr>
          <w:p w:rsidR="00AC0A2E" w:rsidRPr="008B0E4B" w:rsidRDefault="00AC0A2E" w:rsidP="00D171BA">
            <w:pPr>
              <w:spacing w:line="480" w:lineRule="auto"/>
            </w:pPr>
            <w:r w:rsidRPr="008B0E4B">
              <w:t>-.017</w:t>
            </w:r>
          </w:p>
        </w:tc>
        <w:tc>
          <w:tcPr>
            <w:tcW w:w="1468" w:type="dxa"/>
            <w:tcBorders>
              <w:top w:val="single" w:sz="16" w:space="0" w:color="000000"/>
              <w:bottom w:val="single" w:sz="16" w:space="0" w:color="000000"/>
              <w:right w:val="single" w:sz="16" w:space="0" w:color="000000"/>
            </w:tcBorders>
            <w:shd w:val="clear" w:color="auto" w:fill="FFFFFF"/>
            <w:vAlign w:val="center"/>
          </w:tcPr>
          <w:p w:rsidR="00AC0A2E" w:rsidRPr="008B0E4B" w:rsidRDefault="00AC0A2E" w:rsidP="00D171BA">
            <w:pPr>
              <w:spacing w:line="480" w:lineRule="auto"/>
            </w:pPr>
            <w:r w:rsidRPr="008B0E4B">
              <w:t>.09565</w:t>
            </w:r>
          </w:p>
        </w:tc>
      </w:tr>
      <w:tr w:rsidR="00AC0A2E" w:rsidRPr="008B0E4B" w:rsidTr="001627F8">
        <w:trPr>
          <w:cantSplit/>
        </w:trPr>
        <w:tc>
          <w:tcPr>
            <w:tcW w:w="5826" w:type="dxa"/>
            <w:gridSpan w:val="5"/>
            <w:tcBorders>
              <w:top w:val="nil"/>
              <w:left w:val="nil"/>
              <w:bottom w:val="nil"/>
              <w:right w:val="nil"/>
            </w:tcBorders>
            <w:shd w:val="clear" w:color="auto" w:fill="FFFFFF"/>
          </w:tcPr>
          <w:p w:rsidR="00AC0A2E" w:rsidRPr="008B0E4B" w:rsidRDefault="00AC0A2E" w:rsidP="00D171BA">
            <w:pPr>
              <w:spacing w:line="480" w:lineRule="auto"/>
            </w:pPr>
            <w:r w:rsidRPr="008B0E4B">
              <w:t>a. Predictors: (Constant), Inflationary Rate</w:t>
            </w:r>
          </w:p>
        </w:tc>
      </w:tr>
    </w:tbl>
    <w:p w:rsidR="00AC0A2E" w:rsidRDefault="00AC0A2E"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In table 4.3.1, R value is 0.063. This means that the positive co</w:t>
      </w:r>
      <w:r w:rsidR="002757CA">
        <w:rPr>
          <w:rFonts w:ascii="Times New Roman" w:hAnsi="Times New Roman" w:cs="Times New Roman"/>
          <w:sz w:val="24"/>
          <w:szCs w:val="24"/>
        </w:rPr>
        <w:t xml:space="preserve">rrelation between the return of </w:t>
      </w:r>
      <w:r>
        <w:rPr>
          <w:rFonts w:ascii="Times New Roman" w:hAnsi="Times New Roman" w:cs="Times New Roman"/>
          <w:sz w:val="24"/>
          <w:szCs w:val="24"/>
        </w:rPr>
        <w:t xml:space="preserve">asset and inflationary rate is 6.3%. The R square value is 0.004 </w:t>
      </w: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10"/>
        <w:gridCol w:w="1408"/>
        <w:gridCol w:w="1010"/>
        <w:gridCol w:w="1010"/>
      </w:tblGrid>
      <w:tr w:rsidR="00AC0A2E" w:rsidRPr="008B0E4B" w:rsidTr="001627F8">
        <w:trPr>
          <w:cantSplit/>
        </w:trPr>
        <w:tc>
          <w:tcPr>
            <w:tcW w:w="7924" w:type="dxa"/>
            <w:gridSpan w:val="7"/>
            <w:tcBorders>
              <w:top w:val="nil"/>
              <w:left w:val="nil"/>
              <w:bottom w:val="nil"/>
              <w:right w:val="nil"/>
            </w:tcBorders>
            <w:shd w:val="clear" w:color="auto" w:fill="FFFFFF"/>
            <w:vAlign w:val="center"/>
          </w:tcPr>
          <w:p w:rsidR="00AC0A2E" w:rsidRPr="008B0E4B" w:rsidRDefault="00EB5816" w:rsidP="00EB5816">
            <w:pPr>
              <w:spacing w:line="480" w:lineRule="auto"/>
            </w:pPr>
            <w:r>
              <w:rPr>
                <w:b/>
                <w:bCs/>
              </w:rPr>
              <w:t xml:space="preserve">        Table 4.3.2                              </w:t>
            </w:r>
            <w:r w:rsidR="00AC0A2E" w:rsidRPr="008B0E4B">
              <w:rPr>
                <w:b/>
                <w:bCs/>
              </w:rPr>
              <w:t>ANOVA</w:t>
            </w:r>
            <w:r w:rsidR="00AC0A2E" w:rsidRPr="008B0E4B">
              <w:rPr>
                <w:b/>
                <w:bCs/>
                <w:vertAlign w:val="superscript"/>
              </w:rPr>
              <w:t>a</w:t>
            </w:r>
            <w:r>
              <w:rPr>
                <w:b/>
                <w:bCs/>
                <w:vertAlign w:val="superscript"/>
              </w:rPr>
              <w:t xml:space="preserve">                     </w:t>
            </w:r>
          </w:p>
        </w:tc>
      </w:tr>
      <w:tr w:rsidR="00AC0A2E" w:rsidRPr="008B0E4B" w:rsidTr="001627F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AC0A2E" w:rsidRPr="008B0E4B" w:rsidRDefault="00AC0A2E" w:rsidP="00D171BA">
            <w:pPr>
              <w:spacing w:line="480" w:lineRule="auto"/>
            </w:pPr>
            <w:r w:rsidRPr="008B0E4B">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Sum of Squares</w:t>
            </w:r>
          </w:p>
        </w:tc>
        <w:tc>
          <w:tcPr>
            <w:tcW w:w="1010" w:type="dxa"/>
            <w:tcBorders>
              <w:top w:val="single" w:sz="16" w:space="0" w:color="000000"/>
              <w:bottom w:val="single" w:sz="16" w:space="0" w:color="000000"/>
            </w:tcBorders>
            <w:shd w:val="clear" w:color="auto" w:fill="FFFFFF"/>
            <w:vAlign w:val="bottom"/>
          </w:tcPr>
          <w:p w:rsidR="00AC0A2E" w:rsidRPr="008B0E4B" w:rsidRDefault="00A86581" w:rsidP="00D171BA">
            <w:pPr>
              <w:spacing w:line="480" w:lineRule="auto"/>
            </w:pPr>
            <w:r w:rsidRPr="008B0E4B">
              <w:t>D</w:t>
            </w:r>
            <w:r w:rsidR="00AC0A2E" w:rsidRPr="008B0E4B">
              <w:t>f</w:t>
            </w:r>
          </w:p>
        </w:tc>
        <w:tc>
          <w:tcPr>
            <w:tcW w:w="1408"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Mean Square</w:t>
            </w:r>
          </w:p>
        </w:tc>
        <w:tc>
          <w:tcPr>
            <w:tcW w:w="1010"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F</w:t>
            </w:r>
          </w:p>
        </w:tc>
        <w:tc>
          <w:tcPr>
            <w:tcW w:w="1010" w:type="dxa"/>
            <w:tcBorders>
              <w:top w:val="single" w:sz="16" w:space="0" w:color="000000"/>
              <w:bottom w:val="single" w:sz="16" w:space="0" w:color="000000"/>
              <w:right w:val="single" w:sz="16" w:space="0" w:color="000000"/>
            </w:tcBorders>
            <w:shd w:val="clear" w:color="auto" w:fill="FFFFFF"/>
            <w:vAlign w:val="bottom"/>
          </w:tcPr>
          <w:p w:rsidR="00AC0A2E" w:rsidRPr="008B0E4B" w:rsidRDefault="00AC0A2E" w:rsidP="00D171BA">
            <w:pPr>
              <w:spacing w:line="480" w:lineRule="auto"/>
            </w:pPr>
            <w:r w:rsidRPr="008B0E4B">
              <w:t>Sig.</w:t>
            </w:r>
          </w:p>
        </w:tc>
      </w:tr>
      <w:tr w:rsidR="00AC0A2E" w:rsidRPr="008B0E4B" w:rsidTr="001627F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r w:rsidRPr="008B0E4B">
              <w:t>1</w:t>
            </w:r>
          </w:p>
        </w:tc>
        <w:tc>
          <w:tcPr>
            <w:tcW w:w="1284" w:type="dxa"/>
            <w:tcBorders>
              <w:top w:val="single" w:sz="16" w:space="0" w:color="000000"/>
              <w:left w:val="nil"/>
              <w:bottom w:val="nil"/>
              <w:right w:val="single" w:sz="16" w:space="0" w:color="000000"/>
            </w:tcBorders>
            <w:shd w:val="clear" w:color="auto" w:fill="FFFFFF"/>
          </w:tcPr>
          <w:p w:rsidR="00AC0A2E" w:rsidRPr="008B0E4B" w:rsidRDefault="00AC0A2E" w:rsidP="00D171BA">
            <w:pPr>
              <w:spacing w:line="480" w:lineRule="auto"/>
            </w:pPr>
            <w:r w:rsidRPr="008B0E4B">
              <w:t>Regression</w:t>
            </w:r>
          </w:p>
        </w:tc>
        <w:tc>
          <w:tcPr>
            <w:tcW w:w="1469" w:type="dxa"/>
            <w:tcBorders>
              <w:top w:val="single" w:sz="16" w:space="0" w:color="000000"/>
              <w:left w:val="single" w:sz="16" w:space="0" w:color="000000"/>
              <w:bottom w:val="nil"/>
            </w:tcBorders>
            <w:shd w:val="clear" w:color="auto" w:fill="FFFFFF"/>
            <w:vAlign w:val="center"/>
          </w:tcPr>
          <w:p w:rsidR="00AC0A2E" w:rsidRPr="008B0E4B" w:rsidRDefault="00AC0A2E" w:rsidP="00D171BA">
            <w:pPr>
              <w:spacing w:line="480" w:lineRule="auto"/>
            </w:pPr>
            <w:r w:rsidRPr="008B0E4B">
              <w:t>.002</w:t>
            </w:r>
          </w:p>
        </w:tc>
        <w:tc>
          <w:tcPr>
            <w:tcW w:w="1010"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1</w:t>
            </w:r>
          </w:p>
        </w:tc>
        <w:tc>
          <w:tcPr>
            <w:tcW w:w="1408"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.002</w:t>
            </w:r>
          </w:p>
        </w:tc>
        <w:tc>
          <w:tcPr>
            <w:tcW w:w="1010"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.190</w:t>
            </w:r>
          </w:p>
        </w:tc>
        <w:tc>
          <w:tcPr>
            <w:tcW w:w="1010" w:type="dxa"/>
            <w:tcBorders>
              <w:top w:val="single" w:sz="16" w:space="0" w:color="000000"/>
              <w:bottom w:val="nil"/>
              <w:right w:val="single" w:sz="16" w:space="0" w:color="000000"/>
            </w:tcBorders>
            <w:shd w:val="clear" w:color="auto" w:fill="FFFFFF"/>
            <w:vAlign w:val="center"/>
          </w:tcPr>
          <w:p w:rsidR="00AC0A2E" w:rsidRPr="008B0E4B" w:rsidRDefault="00AC0A2E" w:rsidP="00D171BA">
            <w:pPr>
              <w:spacing w:line="480" w:lineRule="auto"/>
            </w:pPr>
            <w:r w:rsidRPr="008B0E4B">
              <w:t>.665</w:t>
            </w:r>
            <w:r w:rsidRPr="008B0E4B">
              <w:rPr>
                <w:vertAlign w:val="superscript"/>
              </w:rPr>
              <w:t>b</w:t>
            </w:r>
          </w:p>
        </w:tc>
      </w:tr>
      <w:tr w:rsidR="00AC0A2E" w:rsidRPr="008B0E4B" w:rsidTr="001627F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p>
        </w:tc>
        <w:tc>
          <w:tcPr>
            <w:tcW w:w="1284" w:type="dxa"/>
            <w:tcBorders>
              <w:top w:val="nil"/>
              <w:left w:val="nil"/>
              <w:bottom w:val="nil"/>
              <w:right w:val="single" w:sz="16" w:space="0" w:color="000000"/>
            </w:tcBorders>
            <w:shd w:val="clear" w:color="auto" w:fill="FFFFFF"/>
          </w:tcPr>
          <w:p w:rsidR="00AC0A2E" w:rsidRPr="008B0E4B" w:rsidRDefault="00AC0A2E" w:rsidP="00D171BA">
            <w:pPr>
              <w:spacing w:line="480" w:lineRule="auto"/>
            </w:pPr>
            <w:r w:rsidRPr="008B0E4B">
              <w:t>Residual</w:t>
            </w:r>
          </w:p>
        </w:tc>
        <w:tc>
          <w:tcPr>
            <w:tcW w:w="1469" w:type="dxa"/>
            <w:tcBorders>
              <w:top w:val="nil"/>
              <w:left w:val="single" w:sz="16" w:space="0" w:color="000000"/>
              <w:bottom w:val="nil"/>
            </w:tcBorders>
            <w:shd w:val="clear" w:color="auto" w:fill="FFFFFF"/>
            <w:vAlign w:val="center"/>
          </w:tcPr>
          <w:p w:rsidR="00AC0A2E" w:rsidRPr="008B0E4B" w:rsidRDefault="00AC0A2E" w:rsidP="00D171BA">
            <w:pPr>
              <w:spacing w:line="480" w:lineRule="auto"/>
            </w:pPr>
            <w:r w:rsidRPr="008B0E4B">
              <w:t>.439</w:t>
            </w:r>
          </w:p>
        </w:tc>
        <w:tc>
          <w:tcPr>
            <w:tcW w:w="1010" w:type="dxa"/>
            <w:tcBorders>
              <w:top w:val="nil"/>
              <w:bottom w:val="nil"/>
            </w:tcBorders>
            <w:shd w:val="clear" w:color="auto" w:fill="FFFFFF"/>
            <w:vAlign w:val="center"/>
          </w:tcPr>
          <w:p w:rsidR="00AC0A2E" w:rsidRPr="008B0E4B" w:rsidRDefault="00AC0A2E" w:rsidP="00D171BA">
            <w:pPr>
              <w:spacing w:line="480" w:lineRule="auto"/>
            </w:pPr>
            <w:r w:rsidRPr="008B0E4B">
              <w:t>48</w:t>
            </w:r>
          </w:p>
        </w:tc>
        <w:tc>
          <w:tcPr>
            <w:tcW w:w="1408" w:type="dxa"/>
            <w:tcBorders>
              <w:top w:val="nil"/>
              <w:bottom w:val="nil"/>
            </w:tcBorders>
            <w:shd w:val="clear" w:color="auto" w:fill="FFFFFF"/>
            <w:vAlign w:val="center"/>
          </w:tcPr>
          <w:p w:rsidR="00AC0A2E" w:rsidRPr="008B0E4B" w:rsidRDefault="00AC0A2E" w:rsidP="00D171BA">
            <w:pPr>
              <w:spacing w:line="480" w:lineRule="auto"/>
            </w:pPr>
            <w:r w:rsidRPr="008B0E4B">
              <w:t>.009</w:t>
            </w:r>
          </w:p>
        </w:tc>
        <w:tc>
          <w:tcPr>
            <w:tcW w:w="1010" w:type="dxa"/>
            <w:tcBorders>
              <w:top w:val="nil"/>
              <w:bottom w:val="nil"/>
            </w:tcBorders>
            <w:shd w:val="clear" w:color="auto" w:fill="FFFFFF"/>
            <w:vAlign w:val="center"/>
          </w:tcPr>
          <w:p w:rsidR="00AC0A2E" w:rsidRPr="008B0E4B" w:rsidRDefault="00AC0A2E" w:rsidP="00D171BA">
            <w:pPr>
              <w:spacing w:line="480" w:lineRule="auto"/>
            </w:pPr>
          </w:p>
        </w:tc>
        <w:tc>
          <w:tcPr>
            <w:tcW w:w="1010" w:type="dxa"/>
            <w:tcBorders>
              <w:top w:val="nil"/>
              <w:bottom w:val="nil"/>
              <w:right w:val="single" w:sz="16" w:space="0" w:color="000000"/>
            </w:tcBorders>
            <w:shd w:val="clear" w:color="auto" w:fill="FFFFFF"/>
            <w:vAlign w:val="center"/>
          </w:tcPr>
          <w:p w:rsidR="00AC0A2E" w:rsidRPr="008B0E4B" w:rsidRDefault="00AC0A2E" w:rsidP="00D171BA">
            <w:pPr>
              <w:spacing w:line="480" w:lineRule="auto"/>
            </w:pPr>
          </w:p>
        </w:tc>
      </w:tr>
      <w:tr w:rsidR="00AC0A2E" w:rsidRPr="008B0E4B" w:rsidTr="001627F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p>
        </w:tc>
        <w:tc>
          <w:tcPr>
            <w:tcW w:w="1284" w:type="dxa"/>
            <w:tcBorders>
              <w:top w:val="nil"/>
              <w:left w:val="nil"/>
              <w:bottom w:val="single" w:sz="16" w:space="0" w:color="000000"/>
              <w:right w:val="single" w:sz="16" w:space="0" w:color="000000"/>
            </w:tcBorders>
            <w:shd w:val="clear" w:color="auto" w:fill="FFFFFF"/>
          </w:tcPr>
          <w:p w:rsidR="00AC0A2E" w:rsidRPr="008B0E4B" w:rsidRDefault="00AC0A2E" w:rsidP="00D171BA">
            <w:pPr>
              <w:spacing w:line="480" w:lineRule="auto"/>
            </w:pPr>
            <w:r w:rsidRPr="008B0E4B">
              <w:t>Total</w:t>
            </w:r>
          </w:p>
        </w:tc>
        <w:tc>
          <w:tcPr>
            <w:tcW w:w="1469" w:type="dxa"/>
            <w:tcBorders>
              <w:top w:val="nil"/>
              <w:left w:val="single" w:sz="16" w:space="0" w:color="000000"/>
              <w:bottom w:val="single" w:sz="16" w:space="0" w:color="000000"/>
            </w:tcBorders>
            <w:shd w:val="clear" w:color="auto" w:fill="FFFFFF"/>
            <w:vAlign w:val="center"/>
          </w:tcPr>
          <w:p w:rsidR="00AC0A2E" w:rsidRPr="008B0E4B" w:rsidRDefault="00AC0A2E" w:rsidP="00D171BA">
            <w:pPr>
              <w:spacing w:line="480" w:lineRule="auto"/>
            </w:pPr>
            <w:r w:rsidRPr="008B0E4B">
              <w:t>.441</w:t>
            </w:r>
          </w:p>
        </w:tc>
        <w:tc>
          <w:tcPr>
            <w:tcW w:w="1010" w:type="dxa"/>
            <w:tcBorders>
              <w:top w:val="nil"/>
              <w:bottom w:val="single" w:sz="16" w:space="0" w:color="000000"/>
            </w:tcBorders>
            <w:shd w:val="clear" w:color="auto" w:fill="FFFFFF"/>
            <w:vAlign w:val="center"/>
          </w:tcPr>
          <w:p w:rsidR="00AC0A2E" w:rsidRPr="008B0E4B" w:rsidRDefault="00AC0A2E" w:rsidP="00D171BA">
            <w:pPr>
              <w:spacing w:line="480" w:lineRule="auto"/>
            </w:pPr>
            <w:r w:rsidRPr="008B0E4B">
              <w:t>49</w:t>
            </w:r>
          </w:p>
        </w:tc>
        <w:tc>
          <w:tcPr>
            <w:tcW w:w="1408" w:type="dxa"/>
            <w:tcBorders>
              <w:top w:val="nil"/>
              <w:bottom w:val="single" w:sz="16" w:space="0" w:color="000000"/>
            </w:tcBorders>
            <w:shd w:val="clear" w:color="auto" w:fill="FFFFFF"/>
            <w:vAlign w:val="center"/>
          </w:tcPr>
          <w:p w:rsidR="00AC0A2E" w:rsidRPr="008B0E4B" w:rsidRDefault="00AC0A2E" w:rsidP="00D171BA">
            <w:pPr>
              <w:spacing w:line="480" w:lineRule="auto"/>
            </w:pPr>
          </w:p>
        </w:tc>
        <w:tc>
          <w:tcPr>
            <w:tcW w:w="1010" w:type="dxa"/>
            <w:tcBorders>
              <w:top w:val="nil"/>
              <w:bottom w:val="single" w:sz="16" w:space="0" w:color="000000"/>
            </w:tcBorders>
            <w:shd w:val="clear" w:color="auto" w:fill="FFFFFF"/>
            <w:vAlign w:val="center"/>
          </w:tcPr>
          <w:p w:rsidR="00AC0A2E" w:rsidRPr="008B0E4B" w:rsidRDefault="00AC0A2E" w:rsidP="00D171BA">
            <w:pPr>
              <w:spacing w:line="480" w:lineRule="auto"/>
            </w:pPr>
          </w:p>
        </w:tc>
        <w:tc>
          <w:tcPr>
            <w:tcW w:w="1010" w:type="dxa"/>
            <w:tcBorders>
              <w:top w:val="nil"/>
              <w:bottom w:val="single" w:sz="16" w:space="0" w:color="000000"/>
              <w:right w:val="single" w:sz="16" w:space="0" w:color="000000"/>
            </w:tcBorders>
            <w:shd w:val="clear" w:color="auto" w:fill="FFFFFF"/>
            <w:vAlign w:val="center"/>
          </w:tcPr>
          <w:p w:rsidR="00AC0A2E" w:rsidRPr="008B0E4B" w:rsidRDefault="00AC0A2E" w:rsidP="00D171BA">
            <w:pPr>
              <w:spacing w:line="480" w:lineRule="auto"/>
            </w:pPr>
          </w:p>
        </w:tc>
      </w:tr>
      <w:tr w:rsidR="00AC0A2E" w:rsidRPr="008B0E4B" w:rsidTr="001627F8">
        <w:trPr>
          <w:cantSplit/>
        </w:trPr>
        <w:tc>
          <w:tcPr>
            <w:tcW w:w="7924" w:type="dxa"/>
            <w:gridSpan w:val="7"/>
            <w:tcBorders>
              <w:top w:val="nil"/>
              <w:left w:val="nil"/>
              <w:bottom w:val="nil"/>
              <w:right w:val="nil"/>
            </w:tcBorders>
            <w:shd w:val="clear" w:color="auto" w:fill="FFFFFF"/>
          </w:tcPr>
          <w:p w:rsidR="00AC0A2E" w:rsidRPr="008B0E4B" w:rsidRDefault="00AC0A2E" w:rsidP="00D171BA">
            <w:pPr>
              <w:spacing w:line="480" w:lineRule="auto"/>
            </w:pPr>
            <w:r w:rsidRPr="008B0E4B">
              <w:t>a. Dependent Variable: Return on Asset</w:t>
            </w:r>
          </w:p>
        </w:tc>
      </w:tr>
      <w:tr w:rsidR="00AC0A2E" w:rsidRPr="008B0E4B" w:rsidTr="001627F8">
        <w:trPr>
          <w:cantSplit/>
        </w:trPr>
        <w:tc>
          <w:tcPr>
            <w:tcW w:w="7924" w:type="dxa"/>
            <w:gridSpan w:val="7"/>
            <w:tcBorders>
              <w:top w:val="nil"/>
              <w:left w:val="nil"/>
              <w:bottom w:val="nil"/>
              <w:right w:val="nil"/>
            </w:tcBorders>
            <w:shd w:val="clear" w:color="auto" w:fill="FFFFFF"/>
          </w:tcPr>
          <w:p w:rsidR="00AC0A2E" w:rsidRPr="008B0E4B" w:rsidRDefault="00AC0A2E" w:rsidP="00D171BA">
            <w:pPr>
              <w:spacing w:line="480" w:lineRule="auto"/>
            </w:pPr>
            <w:r w:rsidRPr="008B0E4B">
              <w:t>b. Predictors: (Constant), Inflationary Rate</w:t>
            </w:r>
          </w:p>
        </w:tc>
      </w:tr>
    </w:tbl>
    <w:p w:rsidR="00AC0A2E" w:rsidRDefault="00AC0A2E"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4.3</w:t>
      </w:r>
      <w:r w:rsidRPr="00EB3115">
        <w:rPr>
          <w:rFonts w:ascii="Times New Roman" w:hAnsi="Times New Roman" w:cs="Times New Roman"/>
          <w:sz w:val="24"/>
          <w:szCs w:val="24"/>
        </w:rPr>
        <w:t>.2 show an F-statistics value of</w:t>
      </w:r>
      <w:r>
        <w:rPr>
          <w:rFonts w:ascii="Times New Roman" w:hAnsi="Times New Roman" w:cs="Times New Roman"/>
          <w:sz w:val="24"/>
          <w:szCs w:val="24"/>
        </w:rPr>
        <w:t xml:space="preserve"> 0.190 with a p-value of 0.665. This is higher than 0.05 (5%) the critical value. There is no significant relationship between return on asset and inflationary rate.</w:t>
      </w:r>
    </w:p>
    <w:tbl>
      <w:tblPr>
        <w:tblW w:w="8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37"/>
        <w:gridCol w:w="1331"/>
        <w:gridCol w:w="1331"/>
        <w:gridCol w:w="1469"/>
        <w:gridCol w:w="1009"/>
        <w:gridCol w:w="1009"/>
      </w:tblGrid>
      <w:tr w:rsidR="00AC0A2E" w:rsidRPr="008B0E4B" w:rsidTr="001627F8">
        <w:trPr>
          <w:cantSplit/>
        </w:trPr>
        <w:tc>
          <w:tcPr>
            <w:tcW w:w="8516" w:type="dxa"/>
            <w:gridSpan w:val="7"/>
            <w:tcBorders>
              <w:top w:val="nil"/>
              <w:left w:val="nil"/>
              <w:bottom w:val="nil"/>
              <w:right w:val="nil"/>
            </w:tcBorders>
            <w:shd w:val="clear" w:color="auto" w:fill="FFFFFF"/>
            <w:vAlign w:val="center"/>
          </w:tcPr>
          <w:p w:rsidR="00AC0A2E" w:rsidRPr="008B0E4B" w:rsidRDefault="009549D0" w:rsidP="00D171BA">
            <w:pPr>
              <w:spacing w:line="480" w:lineRule="auto"/>
            </w:pPr>
            <w:r>
              <w:rPr>
                <w:b/>
                <w:bCs/>
              </w:rPr>
              <w:t xml:space="preserve"> Table 4.3.3                </w:t>
            </w:r>
            <w:r w:rsidR="00AC0A2E" w:rsidRPr="008B0E4B">
              <w:rPr>
                <w:b/>
                <w:bCs/>
              </w:rPr>
              <w:t>Coefficients</w:t>
            </w:r>
            <w:r w:rsidR="00AC0A2E" w:rsidRPr="008B0E4B">
              <w:rPr>
                <w:b/>
                <w:bCs/>
                <w:vertAlign w:val="superscript"/>
              </w:rPr>
              <w:t>a</w:t>
            </w:r>
          </w:p>
        </w:tc>
      </w:tr>
      <w:tr w:rsidR="00AC0A2E" w:rsidRPr="008B0E4B" w:rsidTr="001627F8">
        <w:trPr>
          <w:cantSplit/>
        </w:trPr>
        <w:tc>
          <w:tcPr>
            <w:tcW w:w="2370" w:type="dxa"/>
            <w:gridSpan w:val="2"/>
            <w:vMerge w:val="restart"/>
            <w:tcBorders>
              <w:top w:val="single" w:sz="16" w:space="0" w:color="000000"/>
              <w:left w:val="single" w:sz="16" w:space="0" w:color="000000"/>
              <w:bottom w:val="nil"/>
              <w:right w:val="nil"/>
            </w:tcBorders>
            <w:shd w:val="clear" w:color="auto" w:fill="FFFFFF"/>
            <w:vAlign w:val="bottom"/>
          </w:tcPr>
          <w:p w:rsidR="00AC0A2E" w:rsidRPr="008B0E4B" w:rsidRDefault="00AC0A2E" w:rsidP="00D171BA">
            <w:pPr>
              <w:spacing w:line="480" w:lineRule="auto"/>
            </w:pPr>
            <w:r w:rsidRPr="008B0E4B">
              <w:t>Model</w:t>
            </w:r>
          </w:p>
        </w:tc>
        <w:tc>
          <w:tcPr>
            <w:tcW w:w="2660" w:type="dxa"/>
            <w:gridSpan w:val="2"/>
            <w:tcBorders>
              <w:top w:val="single" w:sz="16" w:space="0" w:color="000000"/>
              <w:left w:val="single" w:sz="16" w:space="0" w:color="000000"/>
            </w:tcBorders>
            <w:shd w:val="clear" w:color="auto" w:fill="FFFFFF"/>
            <w:vAlign w:val="bottom"/>
          </w:tcPr>
          <w:p w:rsidR="00AC0A2E" w:rsidRPr="008B0E4B" w:rsidRDefault="00AC0A2E" w:rsidP="00D171BA">
            <w:pPr>
              <w:spacing w:line="480" w:lineRule="auto"/>
            </w:pPr>
            <w:r w:rsidRPr="008B0E4B">
              <w:t>Unstandardized Coefficients</w:t>
            </w:r>
          </w:p>
        </w:tc>
        <w:tc>
          <w:tcPr>
            <w:tcW w:w="1468" w:type="dxa"/>
            <w:tcBorders>
              <w:top w:val="single" w:sz="16" w:space="0" w:color="000000"/>
            </w:tcBorders>
            <w:shd w:val="clear" w:color="auto" w:fill="FFFFFF"/>
            <w:vAlign w:val="bottom"/>
          </w:tcPr>
          <w:p w:rsidR="00AC0A2E" w:rsidRPr="008B0E4B" w:rsidRDefault="00AC0A2E" w:rsidP="00D171BA">
            <w:pPr>
              <w:spacing w:line="480" w:lineRule="auto"/>
            </w:pPr>
            <w:r w:rsidRPr="008B0E4B">
              <w:t>Standardized Coefficients</w:t>
            </w:r>
          </w:p>
        </w:tc>
        <w:tc>
          <w:tcPr>
            <w:tcW w:w="1009" w:type="dxa"/>
            <w:vMerge w:val="restart"/>
            <w:tcBorders>
              <w:top w:val="single" w:sz="16" w:space="0" w:color="000000"/>
            </w:tcBorders>
            <w:shd w:val="clear" w:color="auto" w:fill="FFFFFF"/>
            <w:vAlign w:val="bottom"/>
          </w:tcPr>
          <w:p w:rsidR="00AC0A2E" w:rsidRPr="008B0E4B" w:rsidRDefault="00AC0A2E" w:rsidP="00D171BA">
            <w:pPr>
              <w:spacing w:line="480" w:lineRule="auto"/>
            </w:pPr>
            <w:r w:rsidRPr="008B0E4B">
              <w:t>t</w:t>
            </w:r>
          </w:p>
        </w:tc>
        <w:tc>
          <w:tcPr>
            <w:tcW w:w="1009" w:type="dxa"/>
            <w:vMerge w:val="restart"/>
            <w:tcBorders>
              <w:top w:val="single" w:sz="16" w:space="0" w:color="000000"/>
              <w:right w:val="single" w:sz="16" w:space="0" w:color="000000"/>
            </w:tcBorders>
            <w:shd w:val="clear" w:color="auto" w:fill="FFFFFF"/>
            <w:vAlign w:val="bottom"/>
          </w:tcPr>
          <w:p w:rsidR="00AC0A2E" w:rsidRPr="008B0E4B" w:rsidRDefault="00AC0A2E" w:rsidP="00D171BA">
            <w:pPr>
              <w:spacing w:line="480" w:lineRule="auto"/>
            </w:pPr>
            <w:r w:rsidRPr="008B0E4B">
              <w:t>Sig.</w:t>
            </w:r>
          </w:p>
        </w:tc>
      </w:tr>
      <w:tr w:rsidR="00AC0A2E" w:rsidRPr="008B0E4B" w:rsidTr="001627F8">
        <w:trPr>
          <w:cantSplit/>
        </w:trPr>
        <w:tc>
          <w:tcPr>
            <w:tcW w:w="2370" w:type="dxa"/>
            <w:gridSpan w:val="2"/>
            <w:vMerge/>
            <w:tcBorders>
              <w:top w:val="single" w:sz="16" w:space="0" w:color="000000"/>
              <w:left w:val="single" w:sz="16" w:space="0" w:color="000000"/>
              <w:bottom w:val="nil"/>
              <w:right w:val="nil"/>
            </w:tcBorders>
            <w:shd w:val="clear" w:color="auto" w:fill="FFFFFF"/>
            <w:vAlign w:val="bottom"/>
          </w:tcPr>
          <w:p w:rsidR="00AC0A2E" w:rsidRPr="008B0E4B" w:rsidRDefault="00AC0A2E" w:rsidP="00D171BA">
            <w:pPr>
              <w:spacing w:line="480" w:lineRule="auto"/>
            </w:pPr>
          </w:p>
        </w:tc>
        <w:tc>
          <w:tcPr>
            <w:tcW w:w="1330" w:type="dxa"/>
            <w:tcBorders>
              <w:left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B</w:t>
            </w:r>
          </w:p>
        </w:tc>
        <w:tc>
          <w:tcPr>
            <w:tcW w:w="1330" w:type="dxa"/>
            <w:tcBorders>
              <w:bottom w:val="single" w:sz="16" w:space="0" w:color="000000"/>
            </w:tcBorders>
            <w:shd w:val="clear" w:color="auto" w:fill="FFFFFF"/>
            <w:vAlign w:val="bottom"/>
          </w:tcPr>
          <w:p w:rsidR="00AC0A2E" w:rsidRPr="008B0E4B" w:rsidRDefault="00AC0A2E" w:rsidP="00D171BA">
            <w:pPr>
              <w:spacing w:line="480" w:lineRule="auto"/>
            </w:pPr>
            <w:r w:rsidRPr="008B0E4B">
              <w:t>Std. Error</w:t>
            </w:r>
          </w:p>
        </w:tc>
        <w:tc>
          <w:tcPr>
            <w:tcW w:w="1468" w:type="dxa"/>
            <w:tcBorders>
              <w:bottom w:val="single" w:sz="16" w:space="0" w:color="000000"/>
            </w:tcBorders>
            <w:shd w:val="clear" w:color="auto" w:fill="FFFFFF"/>
            <w:vAlign w:val="bottom"/>
          </w:tcPr>
          <w:p w:rsidR="00AC0A2E" w:rsidRPr="008B0E4B" w:rsidRDefault="00AC0A2E" w:rsidP="00D171BA">
            <w:pPr>
              <w:spacing w:line="480" w:lineRule="auto"/>
            </w:pPr>
            <w:r w:rsidRPr="008B0E4B">
              <w:t>Beta</w:t>
            </w:r>
          </w:p>
        </w:tc>
        <w:tc>
          <w:tcPr>
            <w:tcW w:w="1009" w:type="dxa"/>
            <w:vMerge/>
            <w:tcBorders>
              <w:top w:val="single" w:sz="16" w:space="0" w:color="000000"/>
            </w:tcBorders>
            <w:shd w:val="clear" w:color="auto" w:fill="FFFFFF"/>
            <w:vAlign w:val="bottom"/>
          </w:tcPr>
          <w:p w:rsidR="00AC0A2E" w:rsidRPr="008B0E4B" w:rsidRDefault="00AC0A2E" w:rsidP="00D171BA">
            <w:pPr>
              <w:spacing w:line="480" w:lineRule="auto"/>
            </w:pPr>
          </w:p>
        </w:tc>
        <w:tc>
          <w:tcPr>
            <w:tcW w:w="1009" w:type="dxa"/>
            <w:vMerge/>
            <w:tcBorders>
              <w:top w:val="single" w:sz="16" w:space="0" w:color="000000"/>
              <w:right w:val="single" w:sz="16" w:space="0" w:color="000000"/>
            </w:tcBorders>
            <w:shd w:val="clear" w:color="auto" w:fill="FFFFFF"/>
            <w:vAlign w:val="bottom"/>
          </w:tcPr>
          <w:p w:rsidR="00AC0A2E" w:rsidRPr="008B0E4B" w:rsidRDefault="00AC0A2E" w:rsidP="00D171BA">
            <w:pPr>
              <w:spacing w:line="480" w:lineRule="auto"/>
            </w:pPr>
          </w:p>
        </w:tc>
      </w:tr>
      <w:tr w:rsidR="00AC0A2E" w:rsidRPr="008B0E4B" w:rsidTr="001627F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r w:rsidRPr="008B0E4B">
              <w:t>1</w:t>
            </w:r>
          </w:p>
        </w:tc>
        <w:tc>
          <w:tcPr>
            <w:tcW w:w="1636" w:type="dxa"/>
            <w:tcBorders>
              <w:top w:val="single" w:sz="16" w:space="0" w:color="000000"/>
              <w:left w:val="nil"/>
              <w:bottom w:val="nil"/>
              <w:right w:val="single" w:sz="16" w:space="0" w:color="000000"/>
            </w:tcBorders>
            <w:shd w:val="clear" w:color="auto" w:fill="FFFFFF"/>
          </w:tcPr>
          <w:p w:rsidR="00AC0A2E" w:rsidRPr="008B0E4B" w:rsidRDefault="00AC0A2E" w:rsidP="00D171BA">
            <w:pPr>
              <w:spacing w:line="480" w:lineRule="auto"/>
            </w:pPr>
            <w:r w:rsidRPr="008B0E4B">
              <w:t>(Constant)</w:t>
            </w:r>
          </w:p>
        </w:tc>
        <w:tc>
          <w:tcPr>
            <w:tcW w:w="1330" w:type="dxa"/>
            <w:tcBorders>
              <w:top w:val="single" w:sz="16" w:space="0" w:color="000000"/>
              <w:left w:val="single" w:sz="16" w:space="0" w:color="000000"/>
              <w:bottom w:val="nil"/>
            </w:tcBorders>
            <w:shd w:val="clear" w:color="auto" w:fill="FFFFFF"/>
            <w:vAlign w:val="center"/>
          </w:tcPr>
          <w:p w:rsidR="00AC0A2E" w:rsidRPr="008B0E4B" w:rsidRDefault="00AC0A2E" w:rsidP="00D171BA">
            <w:pPr>
              <w:spacing w:line="480" w:lineRule="auto"/>
            </w:pPr>
            <w:r w:rsidRPr="008B0E4B">
              <w:t>.107</w:t>
            </w:r>
          </w:p>
        </w:tc>
        <w:tc>
          <w:tcPr>
            <w:tcW w:w="1330"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.044</w:t>
            </w:r>
          </w:p>
        </w:tc>
        <w:tc>
          <w:tcPr>
            <w:tcW w:w="1468" w:type="dxa"/>
            <w:tcBorders>
              <w:top w:val="single" w:sz="16" w:space="0" w:color="000000"/>
              <w:bottom w:val="nil"/>
            </w:tcBorders>
            <w:shd w:val="clear" w:color="auto" w:fill="FFFFFF"/>
            <w:vAlign w:val="center"/>
          </w:tcPr>
          <w:p w:rsidR="00AC0A2E" w:rsidRPr="008B0E4B" w:rsidRDefault="00AC0A2E" w:rsidP="00D171BA">
            <w:pPr>
              <w:spacing w:line="480" w:lineRule="auto"/>
            </w:pPr>
          </w:p>
        </w:tc>
        <w:tc>
          <w:tcPr>
            <w:tcW w:w="1009"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2.433</w:t>
            </w:r>
          </w:p>
        </w:tc>
        <w:tc>
          <w:tcPr>
            <w:tcW w:w="1009" w:type="dxa"/>
            <w:tcBorders>
              <w:top w:val="single" w:sz="16" w:space="0" w:color="000000"/>
              <w:bottom w:val="nil"/>
              <w:right w:val="single" w:sz="16" w:space="0" w:color="000000"/>
            </w:tcBorders>
            <w:shd w:val="clear" w:color="auto" w:fill="FFFFFF"/>
            <w:vAlign w:val="center"/>
          </w:tcPr>
          <w:p w:rsidR="00AC0A2E" w:rsidRPr="008B0E4B" w:rsidRDefault="00AC0A2E" w:rsidP="00D171BA">
            <w:pPr>
              <w:spacing w:line="480" w:lineRule="auto"/>
            </w:pPr>
            <w:r w:rsidRPr="008B0E4B">
              <w:t>.019</w:t>
            </w:r>
          </w:p>
        </w:tc>
      </w:tr>
      <w:tr w:rsidR="00AC0A2E" w:rsidRPr="008B0E4B" w:rsidTr="001627F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p>
        </w:tc>
        <w:tc>
          <w:tcPr>
            <w:tcW w:w="1636" w:type="dxa"/>
            <w:tcBorders>
              <w:top w:val="nil"/>
              <w:left w:val="nil"/>
              <w:bottom w:val="single" w:sz="16" w:space="0" w:color="000000"/>
              <w:right w:val="single" w:sz="16" w:space="0" w:color="000000"/>
            </w:tcBorders>
            <w:shd w:val="clear" w:color="auto" w:fill="FFFFFF"/>
          </w:tcPr>
          <w:p w:rsidR="00AC0A2E" w:rsidRPr="008B0E4B" w:rsidRDefault="00AC0A2E" w:rsidP="00D171BA">
            <w:pPr>
              <w:spacing w:line="480" w:lineRule="auto"/>
            </w:pPr>
            <w:r w:rsidRPr="008B0E4B">
              <w:t>Inflationary Rate</w:t>
            </w:r>
          </w:p>
        </w:tc>
        <w:tc>
          <w:tcPr>
            <w:tcW w:w="1330" w:type="dxa"/>
            <w:tcBorders>
              <w:top w:val="nil"/>
              <w:left w:val="single" w:sz="16" w:space="0" w:color="000000"/>
              <w:bottom w:val="single" w:sz="16" w:space="0" w:color="000000"/>
            </w:tcBorders>
            <w:shd w:val="clear" w:color="auto" w:fill="FFFFFF"/>
            <w:vAlign w:val="center"/>
          </w:tcPr>
          <w:p w:rsidR="00AC0A2E" w:rsidRPr="008B0E4B" w:rsidRDefault="00AC0A2E" w:rsidP="00D171BA">
            <w:pPr>
              <w:spacing w:line="480" w:lineRule="auto"/>
            </w:pPr>
            <w:r w:rsidRPr="008B0E4B">
              <w:t>-.158</w:t>
            </w:r>
          </w:p>
        </w:tc>
        <w:tc>
          <w:tcPr>
            <w:tcW w:w="1330" w:type="dxa"/>
            <w:tcBorders>
              <w:top w:val="nil"/>
              <w:bottom w:val="single" w:sz="16" w:space="0" w:color="000000"/>
            </w:tcBorders>
            <w:shd w:val="clear" w:color="auto" w:fill="FFFFFF"/>
            <w:vAlign w:val="center"/>
          </w:tcPr>
          <w:p w:rsidR="00AC0A2E" w:rsidRPr="008B0E4B" w:rsidRDefault="00AC0A2E" w:rsidP="00D171BA">
            <w:pPr>
              <w:spacing w:line="480" w:lineRule="auto"/>
            </w:pPr>
            <w:r w:rsidRPr="008B0E4B">
              <w:t>.361</w:t>
            </w:r>
          </w:p>
        </w:tc>
        <w:tc>
          <w:tcPr>
            <w:tcW w:w="1468" w:type="dxa"/>
            <w:tcBorders>
              <w:top w:val="nil"/>
              <w:bottom w:val="single" w:sz="16" w:space="0" w:color="000000"/>
            </w:tcBorders>
            <w:shd w:val="clear" w:color="auto" w:fill="FFFFFF"/>
            <w:vAlign w:val="center"/>
          </w:tcPr>
          <w:p w:rsidR="00AC0A2E" w:rsidRPr="008B0E4B" w:rsidRDefault="00AC0A2E" w:rsidP="00D171BA">
            <w:pPr>
              <w:spacing w:line="480" w:lineRule="auto"/>
            </w:pPr>
            <w:r w:rsidRPr="008B0E4B">
              <w:t>-.063</w:t>
            </w:r>
          </w:p>
        </w:tc>
        <w:tc>
          <w:tcPr>
            <w:tcW w:w="1009" w:type="dxa"/>
            <w:tcBorders>
              <w:top w:val="nil"/>
              <w:bottom w:val="single" w:sz="16" w:space="0" w:color="000000"/>
            </w:tcBorders>
            <w:shd w:val="clear" w:color="auto" w:fill="FFFFFF"/>
            <w:vAlign w:val="center"/>
          </w:tcPr>
          <w:p w:rsidR="00AC0A2E" w:rsidRPr="008B0E4B" w:rsidRDefault="00AC0A2E" w:rsidP="00D171BA">
            <w:pPr>
              <w:spacing w:line="480" w:lineRule="auto"/>
            </w:pPr>
            <w:r w:rsidRPr="008B0E4B">
              <w:t>-.436</w:t>
            </w:r>
          </w:p>
        </w:tc>
        <w:tc>
          <w:tcPr>
            <w:tcW w:w="1009" w:type="dxa"/>
            <w:tcBorders>
              <w:top w:val="nil"/>
              <w:bottom w:val="single" w:sz="16" w:space="0" w:color="000000"/>
              <w:right w:val="single" w:sz="16" w:space="0" w:color="000000"/>
            </w:tcBorders>
            <w:shd w:val="clear" w:color="auto" w:fill="FFFFFF"/>
            <w:vAlign w:val="center"/>
          </w:tcPr>
          <w:p w:rsidR="00AC0A2E" w:rsidRPr="008B0E4B" w:rsidRDefault="00AC0A2E" w:rsidP="00D171BA">
            <w:pPr>
              <w:spacing w:line="480" w:lineRule="auto"/>
            </w:pPr>
            <w:r w:rsidRPr="008B0E4B">
              <w:t>.665</w:t>
            </w:r>
          </w:p>
        </w:tc>
      </w:tr>
      <w:tr w:rsidR="00AC0A2E" w:rsidRPr="008B0E4B" w:rsidTr="001627F8">
        <w:trPr>
          <w:cantSplit/>
        </w:trPr>
        <w:tc>
          <w:tcPr>
            <w:tcW w:w="8516" w:type="dxa"/>
            <w:gridSpan w:val="7"/>
            <w:tcBorders>
              <w:top w:val="nil"/>
              <w:left w:val="nil"/>
              <w:bottom w:val="nil"/>
              <w:right w:val="nil"/>
            </w:tcBorders>
            <w:shd w:val="clear" w:color="auto" w:fill="FFFFFF"/>
          </w:tcPr>
          <w:p w:rsidR="00AC0A2E" w:rsidRPr="008B0E4B" w:rsidRDefault="00AC0A2E" w:rsidP="00D171BA">
            <w:pPr>
              <w:spacing w:line="480" w:lineRule="auto"/>
            </w:pPr>
            <w:r w:rsidRPr="008B0E4B">
              <w:t>a. Dependent Variable: Return on Asset</w:t>
            </w:r>
          </w:p>
        </w:tc>
      </w:tr>
    </w:tbl>
    <w:p w:rsidR="00AC0A2E" w:rsidRDefault="00AC0A2E" w:rsidP="00D171BA">
      <w:pPr>
        <w:spacing w:line="480" w:lineRule="auto"/>
        <w:jc w:val="both"/>
        <w:rPr>
          <w:rFonts w:ascii="Times New Roman" w:hAnsi="Times New Roman" w:cs="Times New Roman"/>
          <w:sz w:val="24"/>
          <w:szCs w:val="24"/>
        </w:rPr>
      </w:pPr>
    </w:p>
    <w:p w:rsidR="00AC0A2E" w:rsidRDefault="00AC0A2E" w:rsidP="00D171BA">
      <w:pPr>
        <w:spacing w:line="480" w:lineRule="auto"/>
        <w:jc w:val="both"/>
        <w:rPr>
          <w:rFonts w:ascii="Times New Roman" w:hAnsi="Times New Roman" w:cs="Times New Roman"/>
          <w:sz w:val="24"/>
          <w:szCs w:val="24"/>
        </w:rPr>
      </w:pPr>
      <w:r w:rsidRPr="00486D94">
        <w:rPr>
          <w:rFonts w:ascii="Times New Roman" w:hAnsi="Times New Roman" w:cs="Times New Roman"/>
          <w:b/>
          <w:sz w:val="24"/>
          <w:szCs w:val="24"/>
        </w:rPr>
        <w:t xml:space="preserve">Objective 3: </w:t>
      </w:r>
      <w:r w:rsidRPr="00486D94">
        <w:rPr>
          <w:rFonts w:ascii="Times New Roman" w:hAnsi="Times New Roman" w:cs="Times New Roman"/>
          <w:sz w:val="24"/>
          <w:szCs w:val="24"/>
        </w:rPr>
        <w:t>To examine the effect of exchange rate on the performance of consumer goods firms Nigeria.</w:t>
      </w:r>
    </w:p>
    <w:p w:rsidR="00AC0A2E" w:rsidRDefault="00AC0A2E" w:rsidP="00D171BA">
      <w:pPr>
        <w:spacing w:line="480" w:lineRule="auto"/>
        <w:jc w:val="both"/>
        <w:rPr>
          <w:rFonts w:ascii="Times New Roman" w:hAnsi="Times New Roman" w:cs="Times New Roman"/>
          <w:b/>
          <w:sz w:val="24"/>
          <w:szCs w:val="24"/>
        </w:rPr>
      </w:pPr>
      <w:r w:rsidRPr="00486D94">
        <w:rPr>
          <w:rFonts w:ascii="Times New Roman" w:hAnsi="Times New Roman" w:cs="Times New Roman"/>
          <w:b/>
          <w:sz w:val="24"/>
          <w:szCs w:val="24"/>
        </w:rPr>
        <w:t>Hypothesis 3:</w:t>
      </w:r>
    </w:p>
    <w:p w:rsidR="00AC0A2E" w:rsidRDefault="00AC0A2E"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Ho3</w:t>
      </w:r>
      <w:r w:rsidRPr="00312F14">
        <w:rPr>
          <w:rFonts w:ascii="Times New Roman" w:hAnsi="Times New Roman" w:cs="Times New Roman"/>
          <w:sz w:val="24"/>
          <w:szCs w:val="24"/>
        </w:rPr>
        <w:t>: There exist no significant relationship between the exchange rate and</w:t>
      </w:r>
      <w:r>
        <w:rPr>
          <w:rFonts w:ascii="Times New Roman" w:hAnsi="Times New Roman" w:cs="Times New Roman"/>
          <w:sz w:val="24"/>
          <w:szCs w:val="24"/>
        </w:rPr>
        <w:t xml:space="preserve"> performance of</w:t>
      </w:r>
      <w:r w:rsidRPr="00312F14">
        <w:rPr>
          <w:rFonts w:ascii="Times New Roman" w:hAnsi="Times New Roman" w:cs="Times New Roman"/>
          <w:sz w:val="24"/>
          <w:szCs w:val="24"/>
        </w:rPr>
        <w:t xml:space="preserve"> consumer goods sector.</w:t>
      </w:r>
    </w:p>
    <w:p w:rsidR="00AC0A2E" w:rsidRDefault="00AC0A2E"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sidRPr="00B1675A">
        <w:rPr>
          <w:rFonts w:ascii="Times New Roman" w:hAnsi="Times New Roman" w:cs="Times New Roman"/>
          <w:sz w:val="18"/>
          <w:szCs w:val="24"/>
        </w:rPr>
        <w:t>3</w:t>
      </w:r>
      <w:r>
        <w:rPr>
          <w:rFonts w:ascii="Times New Roman" w:hAnsi="Times New Roman" w:cs="Times New Roman"/>
          <w:sz w:val="24"/>
          <w:szCs w:val="24"/>
        </w:rPr>
        <w:t>: There exist a significant relationship between the exchange rate and performance of consumer goods sector.</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AC0A2E" w:rsidRPr="008B0E4B" w:rsidTr="001627F8">
        <w:trPr>
          <w:cantSplit/>
        </w:trPr>
        <w:tc>
          <w:tcPr>
            <w:tcW w:w="5826" w:type="dxa"/>
            <w:gridSpan w:val="5"/>
            <w:tcBorders>
              <w:top w:val="nil"/>
              <w:left w:val="nil"/>
              <w:bottom w:val="nil"/>
              <w:right w:val="nil"/>
            </w:tcBorders>
            <w:shd w:val="clear" w:color="auto" w:fill="FFFFFF"/>
            <w:vAlign w:val="center"/>
          </w:tcPr>
          <w:p w:rsidR="00AC0A2E" w:rsidRPr="008B0E4B" w:rsidRDefault="00AC0A2E" w:rsidP="00D171BA">
            <w:pPr>
              <w:spacing w:line="480" w:lineRule="auto"/>
            </w:pPr>
            <w:r>
              <w:rPr>
                <w:b/>
                <w:bCs/>
              </w:rPr>
              <w:t xml:space="preserve"> Table 4.4.1  </w:t>
            </w:r>
            <w:r w:rsidRPr="008B0E4B">
              <w:rPr>
                <w:b/>
                <w:bCs/>
              </w:rPr>
              <w:t>Model Summary</w:t>
            </w:r>
          </w:p>
        </w:tc>
      </w:tr>
      <w:tr w:rsidR="00AC0A2E" w:rsidRPr="008B0E4B" w:rsidTr="001627F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C0A2E" w:rsidRPr="008B0E4B" w:rsidRDefault="00AC0A2E" w:rsidP="00D171BA">
            <w:pPr>
              <w:spacing w:line="480" w:lineRule="auto"/>
            </w:pPr>
            <w:r w:rsidRPr="008B0E4B">
              <w:lastRenderedPageBreak/>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R</w:t>
            </w:r>
          </w:p>
        </w:tc>
        <w:tc>
          <w:tcPr>
            <w:tcW w:w="1086"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R Square</w:t>
            </w:r>
          </w:p>
        </w:tc>
        <w:tc>
          <w:tcPr>
            <w:tcW w:w="1468"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AC0A2E" w:rsidRPr="008B0E4B" w:rsidRDefault="00AC0A2E" w:rsidP="00D171BA">
            <w:pPr>
              <w:spacing w:line="480" w:lineRule="auto"/>
            </w:pPr>
            <w:r w:rsidRPr="008B0E4B">
              <w:t>Std. Error of the Estimate</w:t>
            </w:r>
          </w:p>
        </w:tc>
      </w:tr>
      <w:tr w:rsidR="00AC0A2E" w:rsidRPr="008B0E4B" w:rsidTr="001627F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AC0A2E" w:rsidRPr="008B0E4B" w:rsidRDefault="00AC0A2E" w:rsidP="00D171BA">
            <w:pPr>
              <w:spacing w:line="480" w:lineRule="auto"/>
            </w:pPr>
            <w:r w:rsidRPr="008B0E4B">
              <w:t>1</w:t>
            </w:r>
          </w:p>
        </w:tc>
        <w:tc>
          <w:tcPr>
            <w:tcW w:w="1009" w:type="dxa"/>
            <w:tcBorders>
              <w:top w:val="single" w:sz="16" w:space="0" w:color="000000"/>
              <w:left w:val="single" w:sz="16" w:space="0" w:color="000000"/>
              <w:bottom w:val="single" w:sz="16" w:space="0" w:color="000000"/>
            </w:tcBorders>
            <w:shd w:val="clear" w:color="auto" w:fill="FFFFFF"/>
            <w:vAlign w:val="center"/>
          </w:tcPr>
          <w:p w:rsidR="00AC0A2E" w:rsidRPr="008B0E4B" w:rsidRDefault="00AC0A2E" w:rsidP="00D171BA">
            <w:pPr>
              <w:spacing w:line="480" w:lineRule="auto"/>
            </w:pPr>
            <w:r w:rsidRPr="008B0E4B">
              <w:t>.029</w:t>
            </w:r>
            <w:r w:rsidRPr="008B0E4B">
              <w:rPr>
                <w:vertAlign w:val="superscript"/>
              </w:rPr>
              <w:t>a</w:t>
            </w:r>
          </w:p>
        </w:tc>
        <w:tc>
          <w:tcPr>
            <w:tcW w:w="1086" w:type="dxa"/>
            <w:tcBorders>
              <w:top w:val="single" w:sz="16" w:space="0" w:color="000000"/>
              <w:bottom w:val="single" w:sz="16" w:space="0" w:color="000000"/>
            </w:tcBorders>
            <w:shd w:val="clear" w:color="auto" w:fill="FFFFFF"/>
            <w:vAlign w:val="center"/>
          </w:tcPr>
          <w:p w:rsidR="00AC0A2E" w:rsidRPr="008B0E4B" w:rsidRDefault="00AC0A2E" w:rsidP="00D171BA">
            <w:pPr>
              <w:spacing w:line="480" w:lineRule="auto"/>
            </w:pPr>
            <w:r w:rsidRPr="008B0E4B">
              <w:t>.001</w:t>
            </w:r>
          </w:p>
        </w:tc>
        <w:tc>
          <w:tcPr>
            <w:tcW w:w="1468" w:type="dxa"/>
            <w:tcBorders>
              <w:top w:val="single" w:sz="16" w:space="0" w:color="000000"/>
              <w:bottom w:val="single" w:sz="16" w:space="0" w:color="000000"/>
            </w:tcBorders>
            <w:shd w:val="clear" w:color="auto" w:fill="FFFFFF"/>
            <w:vAlign w:val="center"/>
          </w:tcPr>
          <w:p w:rsidR="00AC0A2E" w:rsidRPr="008B0E4B" w:rsidRDefault="00AC0A2E" w:rsidP="00D171BA">
            <w:pPr>
              <w:spacing w:line="480" w:lineRule="auto"/>
            </w:pPr>
            <w:r w:rsidRPr="008B0E4B">
              <w:t>-.020</w:t>
            </w:r>
          </w:p>
        </w:tc>
        <w:tc>
          <w:tcPr>
            <w:tcW w:w="1468" w:type="dxa"/>
            <w:tcBorders>
              <w:top w:val="single" w:sz="16" w:space="0" w:color="000000"/>
              <w:bottom w:val="single" w:sz="16" w:space="0" w:color="000000"/>
              <w:right w:val="single" w:sz="16" w:space="0" w:color="000000"/>
            </w:tcBorders>
            <w:shd w:val="clear" w:color="auto" w:fill="FFFFFF"/>
            <w:vAlign w:val="center"/>
          </w:tcPr>
          <w:p w:rsidR="00AC0A2E" w:rsidRPr="008B0E4B" w:rsidRDefault="00AC0A2E" w:rsidP="00D171BA">
            <w:pPr>
              <w:spacing w:line="480" w:lineRule="auto"/>
            </w:pPr>
            <w:r w:rsidRPr="008B0E4B">
              <w:t>.09580</w:t>
            </w:r>
          </w:p>
        </w:tc>
      </w:tr>
      <w:tr w:rsidR="00AC0A2E" w:rsidRPr="008B0E4B" w:rsidTr="001627F8">
        <w:trPr>
          <w:cantSplit/>
        </w:trPr>
        <w:tc>
          <w:tcPr>
            <w:tcW w:w="5826" w:type="dxa"/>
            <w:gridSpan w:val="5"/>
            <w:tcBorders>
              <w:top w:val="nil"/>
              <w:left w:val="nil"/>
              <w:bottom w:val="nil"/>
              <w:right w:val="nil"/>
            </w:tcBorders>
            <w:shd w:val="clear" w:color="auto" w:fill="FFFFFF"/>
          </w:tcPr>
          <w:p w:rsidR="00AC0A2E" w:rsidRPr="008B0E4B" w:rsidRDefault="00AC0A2E" w:rsidP="00D171BA">
            <w:pPr>
              <w:spacing w:line="480" w:lineRule="auto"/>
            </w:pPr>
            <w:r w:rsidRPr="008B0E4B">
              <w:t>a. Predictors: (Constant), Exchange Rate</w:t>
            </w:r>
          </w:p>
        </w:tc>
      </w:tr>
    </w:tbl>
    <w:p w:rsidR="00AC0A2E" w:rsidRDefault="00C73D0D"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In table 4.4.1, R= 0.029 this</w:t>
      </w:r>
      <w:r w:rsidRPr="00C73D0D">
        <w:t xml:space="preserve"> </w:t>
      </w:r>
      <w:r>
        <w:rPr>
          <w:rFonts w:ascii="Times New Roman" w:hAnsi="Times New Roman" w:cs="Times New Roman"/>
          <w:sz w:val="24"/>
          <w:szCs w:val="24"/>
        </w:rPr>
        <w:t>m</w:t>
      </w:r>
      <w:r w:rsidRPr="00C73D0D">
        <w:rPr>
          <w:rFonts w:ascii="Times New Roman" w:hAnsi="Times New Roman" w:cs="Times New Roman"/>
          <w:sz w:val="24"/>
          <w:szCs w:val="24"/>
        </w:rPr>
        <w:t>eans that the relationship between asset return and exchange rate is positive</w:t>
      </w:r>
      <w:r w:rsidR="00AC0A2E">
        <w:rPr>
          <w:rFonts w:ascii="Times New Roman" w:hAnsi="Times New Roman" w:cs="Times New Roman"/>
          <w:sz w:val="24"/>
          <w:szCs w:val="24"/>
        </w:rPr>
        <w:t>. This positive relationship is weak (2.9%). The R square result will show a value of -0.020. This means the exchange rate can only explain the variation to the return on by -2%.</w:t>
      </w:r>
    </w:p>
    <w:tbl>
      <w:tblPr>
        <w:tblW w:w="8208"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7"/>
        <w:gridCol w:w="1284"/>
        <w:gridCol w:w="1469"/>
        <w:gridCol w:w="1010"/>
        <w:gridCol w:w="1408"/>
        <w:gridCol w:w="1010"/>
        <w:gridCol w:w="1010"/>
      </w:tblGrid>
      <w:tr w:rsidR="00AC0A2E" w:rsidRPr="008B0E4B" w:rsidTr="001627F8">
        <w:trPr>
          <w:cantSplit/>
        </w:trPr>
        <w:tc>
          <w:tcPr>
            <w:tcW w:w="8208" w:type="dxa"/>
            <w:gridSpan w:val="7"/>
            <w:tcBorders>
              <w:top w:val="nil"/>
              <w:left w:val="nil"/>
              <w:bottom w:val="nil"/>
              <w:right w:val="nil"/>
            </w:tcBorders>
            <w:shd w:val="clear" w:color="auto" w:fill="FFFFFF"/>
            <w:vAlign w:val="center"/>
          </w:tcPr>
          <w:p w:rsidR="00AC0A2E" w:rsidRPr="008B0E4B" w:rsidRDefault="00AC0A2E" w:rsidP="00D171BA">
            <w:pPr>
              <w:spacing w:line="480" w:lineRule="auto"/>
            </w:pPr>
            <w:r>
              <w:rPr>
                <w:b/>
                <w:bCs/>
              </w:rPr>
              <w:t xml:space="preserve">     </w:t>
            </w:r>
            <w:r w:rsidR="0007700E">
              <w:rPr>
                <w:b/>
                <w:bCs/>
              </w:rPr>
              <w:t xml:space="preserve">                       Table 4.4</w:t>
            </w:r>
            <w:r>
              <w:rPr>
                <w:b/>
                <w:bCs/>
              </w:rPr>
              <w:t xml:space="preserve">.2  </w:t>
            </w:r>
            <w:r w:rsidRPr="008B0E4B">
              <w:rPr>
                <w:b/>
                <w:bCs/>
              </w:rPr>
              <w:t>ANOVA</w:t>
            </w:r>
            <w:r w:rsidRPr="008B0E4B">
              <w:rPr>
                <w:b/>
                <w:bCs/>
                <w:vertAlign w:val="superscript"/>
              </w:rPr>
              <w:t>a</w:t>
            </w:r>
          </w:p>
        </w:tc>
      </w:tr>
      <w:tr w:rsidR="00AC0A2E" w:rsidRPr="008B0E4B" w:rsidTr="001627F8">
        <w:trPr>
          <w:cantSplit/>
        </w:trPr>
        <w:tc>
          <w:tcPr>
            <w:tcW w:w="2301" w:type="dxa"/>
            <w:gridSpan w:val="2"/>
            <w:tcBorders>
              <w:top w:val="single" w:sz="16" w:space="0" w:color="000000"/>
              <w:left w:val="single" w:sz="16" w:space="0" w:color="000000"/>
              <w:bottom w:val="single" w:sz="16" w:space="0" w:color="000000"/>
              <w:right w:val="nil"/>
            </w:tcBorders>
            <w:shd w:val="clear" w:color="auto" w:fill="FFFFFF"/>
            <w:vAlign w:val="bottom"/>
          </w:tcPr>
          <w:p w:rsidR="00AC0A2E" w:rsidRPr="008B0E4B" w:rsidRDefault="00AC0A2E" w:rsidP="00D171BA">
            <w:pPr>
              <w:spacing w:line="480" w:lineRule="auto"/>
            </w:pPr>
            <w:r w:rsidRPr="008B0E4B">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Sum of Squares</w:t>
            </w:r>
          </w:p>
        </w:tc>
        <w:tc>
          <w:tcPr>
            <w:tcW w:w="1010" w:type="dxa"/>
            <w:tcBorders>
              <w:top w:val="single" w:sz="16" w:space="0" w:color="000000"/>
              <w:bottom w:val="single" w:sz="16" w:space="0" w:color="000000"/>
            </w:tcBorders>
            <w:shd w:val="clear" w:color="auto" w:fill="FFFFFF"/>
            <w:vAlign w:val="bottom"/>
          </w:tcPr>
          <w:p w:rsidR="00AC0A2E" w:rsidRPr="008B0E4B" w:rsidRDefault="00A86581" w:rsidP="00D171BA">
            <w:pPr>
              <w:spacing w:line="480" w:lineRule="auto"/>
            </w:pPr>
            <w:r w:rsidRPr="008B0E4B">
              <w:t>D</w:t>
            </w:r>
            <w:r w:rsidR="00AC0A2E" w:rsidRPr="008B0E4B">
              <w:t>f</w:t>
            </w:r>
          </w:p>
        </w:tc>
        <w:tc>
          <w:tcPr>
            <w:tcW w:w="1408"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Mean Square</w:t>
            </w:r>
          </w:p>
        </w:tc>
        <w:tc>
          <w:tcPr>
            <w:tcW w:w="1010"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F</w:t>
            </w:r>
          </w:p>
        </w:tc>
        <w:tc>
          <w:tcPr>
            <w:tcW w:w="1010" w:type="dxa"/>
            <w:tcBorders>
              <w:top w:val="single" w:sz="16" w:space="0" w:color="000000"/>
              <w:bottom w:val="single" w:sz="16" w:space="0" w:color="000000"/>
              <w:right w:val="single" w:sz="16" w:space="0" w:color="000000"/>
            </w:tcBorders>
            <w:shd w:val="clear" w:color="auto" w:fill="FFFFFF"/>
            <w:vAlign w:val="bottom"/>
          </w:tcPr>
          <w:p w:rsidR="00AC0A2E" w:rsidRPr="008B0E4B" w:rsidRDefault="00AC0A2E" w:rsidP="00D171BA">
            <w:pPr>
              <w:spacing w:line="480" w:lineRule="auto"/>
              <w:ind w:right="-1172"/>
            </w:pPr>
            <w:r w:rsidRPr="008B0E4B">
              <w:t>Sig.</w:t>
            </w:r>
          </w:p>
        </w:tc>
      </w:tr>
      <w:tr w:rsidR="00AC0A2E" w:rsidRPr="008B0E4B" w:rsidTr="001627F8">
        <w:trPr>
          <w:cantSplit/>
        </w:trPr>
        <w:tc>
          <w:tcPr>
            <w:tcW w:w="1017" w:type="dxa"/>
            <w:vMerge w:val="restart"/>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r w:rsidRPr="008B0E4B">
              <w:t>1</w:t>
            </w:r>
          </w:p>
        </w:tc>
        <w:tc>
          <w:tcPr>
            <w:tcW w:w="1284" w:type="dxa"/>
            <w:tcBorders>
              <w:top w:val="single" w:sz="16" w:space="0" w:color="000000"/>
              <w:left w:val="nil"/>
              <w:bottom w:val="nil"/>
              <w:right w:val="single" w:sz="16" w:space="0" w:color="000000"/>
            </w:tcBorders>
            <w:shd w:val="clear" w:color="auto" w:fill="FFFFFF"/>
          </w:tcPr>
          <w:p w:rsidR="00AC0A2E" w:rsidRPr="008B0E4B" w:rsidRDefault="00AC0A2E" w:rsidP="00D171BA">
            <w:pPr>
              <w:spacing w:line="480" w:lineRule="auto"/>
            </w:pPr>
            <w:r w:rsidRPr="008B0E4B">
              <w:t>Regression</w:t>
            </w:r>
          </w:p>
        </w:tc>
        <w:tc>
          <w:tcPr>
            <w:tcW w:w="1469" w:type="dxa"/>
            <w:tcBorders>
              <w:top w:val="single" w:sz="16" w:space="0" w:color="000000"/>
              <w:left w:val="single" w:sz="16" w:space="0" w:color="000000"/>
              <w:bottom w:val="nil"/>
            </w:tcBorders>
            <w:shd w:val="clear" w:color="auto" w:fill="FFFFFF"/>
            <w:vAlign w:val="center"/>
          </w:tcPr>
          <w:p w:rsidR="00AC0A2E" w:rsidRPr="008B0E4B" w:rsidRDefault="00AC0A2E" w:rsidP="00D171BA">
            <w:pPr>
              <w:spacing w:line="480" w:lineRule="auto"/>
            </w:pPr>
            <w:r w:rsidRPr="008B0E4B">
              <w:t>.000</w:t>
            </w:r>
          </w:p>
        </w:tc>
        <w:tc>
          <w:tcPr>
            <w:tcW w:w="1010"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1</w:t>
            </w:r>
          </w:p>
        </w:tc>
        <w:tc>
          <w:tcPr>
            <w:tcW w:w="1408"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.000</w:t>
            </w:r>
          </w:p>
        </w:tc>
        <w:tc>
          <w:tcPr>
            <w:tcW w:w="1010"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.042</w:t>
            </w:r>
          </w:p>
        </w:tc>
        <w:tc>
          <w:tcPr>
            <w:tcW w:w="1010" w:type="dxa"/>
            <w:tcBorders>
              <w:top w:val="single" w:sz="16" w:space="0" w:color="000000"/>
              <w:bottom w:val="nil"/>
              <w:right w:val="single" w:sz="16" w:space="0" w:color="000000"/>
            </w:tcBorders>
            <w:shd w:val="clear" w:color="auto" w:fill="FFFFFF"/>
            <w:vAlign w:val="center"/>
          </w:tcPr>
          <w:p w:rsidR="00AC0A2E" w:rsidRPr="008B0E4B" w:rsidRDefault="00AC0A2E" w:rsidP="00D171BA">
            <w:pPr>
              <w:spacing w:line="480" w:lineRule="auto"/>
            </w:pPr>
            <w:r w:rsidRPr="008B0E4B">
              <w:t>.839</w:t>
            </w:r>
            <w:r w:rsidRPr="008B0E4B">
              <w:rPr>
                <w:vertAlign w:val="superscript"/>
              </w:rPr>
              <w:t>b</w:t>
            </w:r>
          </w:p>
        </w:tc>
      </w:tr>
      <w:tr w:rsidR="00AC0A2E" w:rsidRPr="008B0E4B" w:rsidTr="001627F8">
        <w:trPr>
          <w:cantSplit/>
        </w:trPr>
        <w:tc>
          <w:tcPr>
            <w:tcW w:w="1017" w:type="dxa"/>
            <w:vMerge/>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p>
        </w:tc>
        <w:tc>
          <w:tcPr>
            <w:tcW w:w="1284" w:type="dxa"/>
            <w:tcBorders>
              <w:top w:val="nil"/>
              <w:left w:val="nil"/>
              <w:bottom w:val="nil"/>
              <w:right w:val="single" w:sz="16" w:space="0" w:color="000000"/>
            </w:tcBorders>
            <w:shd w:val="clear" w:color="auto" w:fill="FFFFFF"/>
          </w:tcPr>
          <w:p w:rsidR="00AC0A2E" w:rsidRPr="008B0E4B" w:rsidRDefault="00AC0A2E" w:rsidP="00D171BA">
            <w:pPr>
              <w:spacing w:line="480" w:lineRule="auto"/>
            </w:pPr>
            <w:r w:rsidRPr="008B0E4B">
              <w:t>Residual</w:t>
            </w:r>
          </w:p>
        </w:tc>
        <w:tc>
          <w:tcPr>
            <w:tcW w:w="1469" w:type="dxa"/>
            <w:tcBorders>
              <w:top w:val="nil"/>
              <w:left w:val="single" w:sz="16" w:space="0" w:color="000000"/>
              <w:bottom w:val="nil"/>
            </w:tcBorders>
            <w:shd w:val="clear" w:color="auto" w:fill="FFFFFF"/>
            <w:vAlign w:val="center"/>
          </w:tcPr>
          <w:p w:rsidR="00AC0A2E" w:rsidRPr="008B0E4B" w:rsidRDefault="00AC0A2E" w:rsidP="00D171BA">
            <w:pPr>
              <w:spacing w:line="480" w:lineRule="auto"/>
            </w:pPr>
            <w:r w:rsidRPr="008B0E4B">
              <w:t>.440</w:t>
            </w:r>
          </w:p>
        </w:tc>
        <w:tc>
          <w:tcPr>
            <w:tcW w:w="1010" w:type="dxa"/>
            <w:tcBorders>
              <w:top w:val="nil"/>
              <w:bottom w:val="nil"/>
            </w:tcBorders>
            <w:shd w:val="clear" w:color="auto" w:fill="FFFFFF"/>
            <w:vAlign w:val="center"/>
          </w:tcPr>
          <w:p w:rsidR="00AC0A2E" w:rsidRPr="008B0E4B" w:rsidRDefault="00AC0A2E" w:rsidP="00D171BA">
            <w:pPr>
              <w:spacing w:line="480" w:lineRule="auto"/>
            </w:pPr>
            <w:r w:rsidRPr="008B0E4B">
              <w:t>48</w:t>
            </w:r>
          </w:p>
        </w:tc>
        <w:tc>
          <w:tcPr>
            <w:tcW w:w="1408" w:type="dxa"/>
            <w:tcBorders>
              <w:top w:val="nil"/>
              <w:bottom w:val="nil"/>
            </w:tcBorders>
            <w:shd w:val="clear" w:color="auto" w:fill="FFFFFF"/>
            <w:vAlign w:val="center"/>
          </w:tcPr>
          <w:p w:rsidR="00AC0A2E" w:rsidRPr="008B0E4B" w:rsidRDefault="00AC0A2E" w:rsidP="00D171BA">
            <w:pPr>
              <w:spacing w:line="480" w:lineRule="auto"/>
            </w:pPr>
            <w:r w:rsidRPr="008B0E4B">
              <w:t>.009</w:t>
            </w:r>
          </w:p>
        </w:tc>
        <w:tc>
          <w:tcPr>
            <w:tcW w:w="1010" w:type="dxa"/>
            <w:tcBorders>
              <w:top w:val="nil"/>
              <w:bottom w:val="nil"/>
            </w:tcBorders>
            <w:shd w:val="clear" w:color="auto" w:fill="FFFFFF"/>
            <w:vAlign w:val="center"/>
          </w:tcPr>
          <w:p w:rsidR="00AC0A2E" w:rsidRPr="008B0E4B" w:rsidRDefault="00AC0A2E" w:rsidP="00D171BA">
            <w:pPr>
              <w:spacing w:line="480" w:lineRule="auto"/>
            </w:pPr>
          </w:p>
        </w:tc>
        <w:tc>
          <w:tcPr>
            <w:tcW w:w="1010" w:type="dxa"/>
            <w:tcBorders>
              <w:top w:val="nil"/>
              <w:bottom w:val="nil"/>
              <w:right w:val="single" w:sz="16" w:space="0" w:color="000000"/>
            </w:tcBorders>
            <w:shd w:val="clear" w:color="auto" w:fill="FFFFFF"/>
            <w:vAlign w:val="center"/>
          </w:tcPr>
          <w:p w:rsidR="00AC0A2E" w:rsidRPr="008B0E4B" w:rsidRDefault="00AC0A2E" w:rsidP="00D171BA">
            <w:pPr>
              <w:spacing w:line="480" w:lineRule="auto"/>
            </w:pPr>
          </w:p>
        </w:tc>
      </w:tr>
      <w:tr w:rsidR="00AC0A2E" w:rsidRPr="008B0E4B" w:rsidTr="001627F8">
        <w:trPr>
          <w:cantSplit/>
        </w:trPr>
        <w:tc>
          <w:tcPr>
            <w:tcW w:w="1017" w:type="dxa"/>
            <w:vMerge/>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p>
        </w:tc>
        <w:tc>
          <w:tcPr>
            <w:tcW w:w="1284" w:type="dxa"/>
            <w:tcBorders>
              <w:top w:val="nil"/>
              <w:left w:val="nil"/>
              <w:bottom w:val="single" w:sz="16" w:space="0" w:color="000000"/>
              <w:right w:val="single" w:sz="16" w:space="0" w:color="000000"/>
            </w:tcBorders>
            <w:shd w:val="clear" w:color="auto" w:fill="FFFFFF"/>
          </w:tcPr>
          <w:p w:rsidR="00AC0A2E" w:rsidRPr="008B0E4B" w:rsidRDefault="00AC0A2E" w:rsidP="00D171BA">
            <w:pPr>
              <w:spacing w:line="480" w:lineRule="auto"/>
            </w:pPr>
            <w:r w:rsidRPr="008B0E4B">
              <w:t>Total</w:t>
            </w:r>
          </w:p>
        </w:tc>
        <w:tc>
          <w:tcPr>
            <w:tcW w:w="1469" w:type="dxa"/>
            <w:tcBorders>
              <w:top w:val="nil"/>
              <w:left w:val="single" w:sz="16" w:space="0" w:color="000000"/>
              <w:bottom w:val="single" w:sz="16" w:space="0" w:color="000000"/>
            </w:tcBorders>
            <w:shd w:val="clear" w:color="auto" w:fill="FFFFFF"/>
            <w:vAlign w:val="center"/>
          </w:tcPr>
          <w:p w:rsidR="00AC0A2E" w:rsidRPr="008B0E4B" w:rsidRDefault="00AC0A2E" w:rsidP="00D171BA">
            <w:pPr>
              <w:spacing w:line="480" w:lineRule="auto"/>
            </w:pPr>
            <w:r w:rsidRPr="008B0E4B">
              <w:t>.441</w:t>
            </w:r>
          </w:p>
        </w:tc>
        <w:tc>
          <w:tcPr>
            <w:tcW w:w="1010" w:type="dxa"/>
            <w:tcBorders>
              <w:top w:val="nil"/>
              <w:bottom w:val="single" w:sz="16" w:space="0" w:color="000000"/>
            </w:tcBorders>
            <w:shd w:val="clear" w:color="auto" w:fill="FFFFFF"/>
            <w:vAlign w:val="center"/>
          </w:tcPr>
          <w:p w:rsidR="00AC0A2E" w:rsidRPr="008B0E4B" w:rsidRDefault="00AC0A2E" w:rsidP="00D171BA">
            <w:pPr>
              <w:spacing w:line="480" w:lineRule="auto"/>
            </w:pPr>
            <w:r w:rsidRPr="008B0E4B">
              <w:t>49</w:t>
            </w:r>
          </w:p>
        </w:tc>
        <w:tc>
          <w:tcPr>
            <w:tcW w:w="1408" w:type="dxa"/>
            <w:tcBorders>
              <w:top w:val="nil"/>
              <w:bottom w:val="single" w:sz="16" w:space="0" w:color="000000"/>
            </w:tcBorders>
            <w:shd w:val="clear" w:color="auto" w:fill="FFFFFF"/>
            <w:vAlign w:val="center"/>
          </w:tcPr>
          <w:p w:rsidR="00AC0A2E" w:rsidRPr="008B0E4B" w:rsidRDefault="00AC0A2E" w:rsidP="00D171BA">
            <w:pPr>
              <w:spacing w:line="480" w:lineRule="auto"/>
            </w:pPr>
          </w:p>
        </w:tc>
        <w:tc>
          <w:tcPr>
            <w:tcW w:w="1010" w:type="dxa"/>
            <w:tcBorders>
              <w:top w:val="nil"/>
              <w:bottom w:val="single" w:sz="16" w:space="0" w:color="000000"/>
            </w:tcBorders>
            <w:shd w:val="clear" w:color="auto" w:fill="FFFFFF"/>
            <w:vAlign w:val="center"/>
          </w:tcPr>
          <w:p w:rsidR="00AC0A2E" w:rsidRPr="008B0E4B" w:rsidRDefault="00AC0A2E" w:rsidP="00D171BA">
            <w:pPr>
              <w:spacing w:line="480" w:lineRule="auto"/>
            </w:pPr>
          </w:p>
        </w:tc>
        <w:tc>
          <w:tcPr>
            <w:tcW w:w="1010" w:type="dxa"/>
            <w:tcBorders>
              <w:top w:val="nil"/>
              <w:bottom w:val="single" w:sz="16" w:space="0" w:color="000000"/>
              <w:right w:val="single" w:sz="16" w:space="0" w:color="000000"/>
            </w:tcBorders>
            <w:shd w:val="clear" w:color="auto" w:fill="FFFFFF"/>
            <w:vAlign w:val="center"/>
          </w:tcPr>
          <w:p w:rsidR="00AC0A2E" w:rsidRPr="008B0E4B" w:rsidRDefault="00AC0A2E" w:rsidP="00D171BA">
            <w:pPr>
              <w:spacing w:line="480" w:lineRule="auto"/>
            </w:pPr>
          </w:p>
        </w:tc>
      </w:tr>
      <w:tr w:rsidR="00AC0A2E" w:rsidRPr="00C40FC6" w:rsidTr="001627F8">
        <w:trPr>
          <w:cantSplit/>
        </w:trPr>
        <w:tc>
          <w:tcPr>
            <w:tcW w:w="8208" w:type="dxa"/>
            <w:gridSpan w:val="7"/>
            <w:tcBorders>
              <w:top w:val="nil"/>
              <w:left w:val="nil"/>
              <w:bottom w:val="nil"/>
              <w:right w:val="nil"/>
            </w:tcBorders>
            <w:shd w:val="clear" w:color="auto" w:fill="FFFFFF"/>
          </w:tcPr>
          <w:p w:rsidR="002C39C2" w:rsidRPr="002C39C2" w:rsidRDefault="00AC0A2E" w:rsidP="002C39C2">
            <w:pPr>
              <w:pStyle w:val="ListParagraph"/>
              <w:numPr>
                <w:ilvl w:val="0"/>
                <w:numId w:val="15"/>
              </w:numPr>
              <w:spacing w:line="480" w:lineRule="auto"/>
              <w:rPr>
                <w:rFonts w:ascii="Times New Roman" w:hAnsi="Times New Roman" w:cs="Times New Roman"/>
                <w:sz w:val="24"/>
                <w:szCs w:val="24"/>
              </w:rPr>
            </w:pPr>
            <w:r w:rsidRPr="002C39C2">
              <w:rPr>
                <w:rFonts w:ascii="Times New Roman" w:hAnsi="Times New Roman" w:cs="Times New Roman"/>
                <w:sz w:val="24"/>
                <w:szCs w:val="24"/>
              </w:rPr>
              <w:t>Dep</w:t>
            </w:r>
            <w:r w:rsidR="002C39C2">
              <w:rPr>
                <w:rFonts w:ascii="Times New Roman" w:hAnsi="Times New Roman" w:cs="Times New Roman"/>
                <w:sz w:val="24"/>
                <w:szCs w:val="24"/>
              </w:rPr>
              <w:t>endent Variable: Return on Asset</w:t>
            </w:r>
          </w:p>
        </w:tc>
      </w:tr>
      <w:tr w:rsidR="00AC0A2E" w:rsidRPr="00C40FC6" w:rsidTr="001627F8">
        <w:trPr>
          <w:cantSplit/>
        </w:trPr>
        <w:tc>
          <w:tcPr>
            <w:tcW w:w="8208" w:type="dxa"/>
            <w:gridSpan w:val="7"/>
            <w:tcBorders>
              <w:top w:val="nil"/>
              <w:left w:val="nil"/>
              <w:bottom w:val="nil"/>
              <w:right w:val="nil"/>
            </w:tcBorders>
            <w:shd w:val="clear" w:color="auto" w:fill="FFFFFF"/>
          </w:tcPr>
          <w:p w:rsidR="00AC0A2E" w:rsidRPr="0007700E" w:rsidRDefault="00AC0A2E" w:rsidP="0007700E">
            <w:pPr>
              <w:pStyle w:val="ListParagraph"/>
              <w:numPr>
                <w:ilvl w:val="0"/>
                <w:numId w:val="15"/>
              </w:numPr>
              <w:spacing w:line="480" w:lineRule="auto"/>
              <w:jc w:val="both"/>
              <w:rPr>
                <w:rFonts w:ascii="Times New Roman" w:hAnsi="Times New Roman" w:cs="Times New Roman"/>
                <w:sz w:val="24"/>
                <w:szCs w:val="24"/>
              </w:rPr>
            </w:pPr>
            <w:r w:rsidRPr="0007700E">
              <w:rPr>
                <w:rFonts w:ascii="Times New Roman" w:hAnsi="Times New Roman" w:cs="Times New Roman"/>
                <w:sz w:val="24"/>
                <w:szCs w:val="24"/>
              </w:rPr>
              <w:lastRenderedPageBreak/>
              <w:t>Predictors: (Constant), Exchange Rate</w:t>
            </w:r>
          </w:p>
          <w:p w:rsidR="00AC0A2E" w:rsidRDefault="00AC0A2E" w:rsidP="00D171BA">
            <w:pPr>
              <w:spacing w:line="480" w:lineRule="auto"/>
              <w:jc w:val="both"/>
              <w:rPr>
                <w:rFonts w:ascii="Times New Roman" w:hAnsi="Times New Roman" w:cs="Times New Roman"/>
                <w:sz w:val="24"/>
                <w:szCs w:val="24"/>
              </w:rPr>
            </w:pPr>
            <w:r w:rsidRPr="00C40FC6">
              <w:rPr>
                <w:rFonts w:ascii="Times New Roman" w:hAnsi="Times New Roman" w:cs="Times New Roman"/>
                <w:sz w:val="24"/>
                <w:szCs w:val="24"/>
              </w:rPr>
              <w:t xml:space="preserve">Table 4.4.2 showed an F-Statistics value of 0.042 with a p-value of 0.839. This is more than the 0.05 or 5%. This suggest the adoption </w:t>
            </w:r>
            <w:r>
              <w:rPr>
                <w:rFonts w:ascii="Times New Roman" w:hAnsi="Times New Roman" w:cs="Times New Roman"/>
                <w:sz w:val="24"/>
                <w:szCs w:val="24"/>
              </w:rPr>
              <w:t>H0</w:t>
            </w:r>
            <w:r w:rsidRPr="00C40FC6">
              <w:rPr>
                <w:rFonts w:ascii="Times New Roman" w:hAnsi="Times New Roman" w:cs="Times New Roman"/>
                <w:sz w:val="18"/>
                <w:szCs w:val="24"/>
              </w:rPr>
              <w:t>3</w:t>
            </w:r>
            <w:r>
              <w:rPr>
                <w:rFonts w:ascii="Times New Roman" w:hAnsi="Times New Roman" w:cs="Times New Roman"/>
                <w:sz w:val="18"/>
                <w:szCs w:val="24"/>
              </w:rPr>
              <w:t xml:space="preserve"> </w:t>
            </w:r>
            <w:r>
              <w:rPr>
                <w:rFonts w:ascii="Times New Roman" w:hAnsi="Times New Roman" w:cs="Times New Roman"/>
                <w:sz w:val="24"/>
                <w:szCs w:val="24"/>
              </w:rPr>
              <w:t>of no significant relationship.</w:t>
            </w:r>
          </w:p>
          <w:p w:rsidR="00AC0A2E" w:rsidRDefault="00AC0A2E" w:rsidP="00D171BA">
            <w:pPr>
              <w:spacing w:line="480" w:lineRule="auto"/>
              <w:jc w:val="both"/>
              <w:rPr>
                <w:rFonts w:ascii="Times New Roman" w:hAnsi="Times New Roman" w:cs="Times New Roman"/>
                <w:sz w:val="24"/>
                <w:szCs w:val="24"/>
              </w:rPr>
            </w:pPr>
          </w:p>
          <w:tbl>
            <w:tblPr>
              <w:tblW w:w="8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2"/>
              <w:gridCol w:w="1344"/>
              <w:gridCol w:w="1146"/>
              <w:gridCol w:w="1147"/>
              <w:gridCol w:w="1265"/>
              <w:gridCol w:w="869"/>
              <w:gridCol w:w="1659"/>
            </w:tblGrid>
            <w:tr w:rsidR="00AC0A2E" w:rsidRPr="008B0E4B" w:rsidTr="001627F8">
              <w:trPr>
                <w:cantSplit/>
                <w:trHeight w:val="373"/>
              </w:trPr>
              <w:tc>
                <w:tcPr>
                  <w:tcW w:w="8062" w:type="dxa"/>
                  <w:gridSpan w:val="7"/>
                  <w:tcBorders>
                    <w:top w:val="nil"/>
                    <w:left w:val="nil"/>
                    <w:bottom w:val="nil"/>
                    <w:right w:val="nil"/>
                  </w:tcBorders>
                  <w:shd w:val="clear" w:color="auto" w:fill="FFFFFF"/>
                  <w:vAlign w:val="center"/>
                </w:tcPr>
                <w:p w:rsidR="00AC0A2E" w:rsidRPr="008B0E4B" w:rsidRDefault="009549D0" w:rsidP="00D171BA">
                  <w:pPr>
                    <w:spacing w:line="480" w:lineRule="auto"/>
                    <w:ind w:right="-1292"/>
                    <w:jc w:val="both"/>
                  </w:pPr>
                  <w:r>
                    <w:rPr>
                      <w:b/>
                      <w:bCs/>
                    </w:rPr>
                    <w:t xml:space="preserve">      Table 4.4.3              </w:t>
                  </w:r>
                  <w:r w:rsidR="00AC0A2E" w:rsidRPr="008B0E4B">
                    <w:rPr>
                      <w:b/>
                      <w:bCs/>
                    </w:rPr>
                    <w:t>Coefficients</w:t>
                  </w:r>
                  <w:r w:rsidR="00AC0A2E" w:rsidRPr="008B0E4B">
                    <w:rPr>
                      <w:b/>
                      <w:bCs/>
                      <w:vertAlign w:val="superscript"/>
                    </w:rPr>
                    <w:t>a</w:t>
                  </w:r>
                </w:p>
              </w:tc>
            </w:tr>
            <w:tr w:rsidR="00AC0A2E" w:rsidRPr="008B0E4B" w:rsidTr="001627F8">
              <w:trPr>
                <w:cantSplit/>
                <w:trHeight w:val="627"/>
              </w:trPr>
              <w:tc>
                <w:tcPr>
                  <w:tcW w:w="1976" w:type="dxa"/>
                  <w:gridSpan w:val="2"/>
                  <w:vMerge w:val="restart"/>
                  <w:tcBorders>
                    <w:top w:val="single" w:sz="16" w:space="0" w:color="000000"/>
                    <w:left w:val="single" w:sz="16" w:space="0" w:color="000000"/>
                    <w:bottom w:val="nil"/>
                    <w:right w:val="nil"/>
                  </w:tcBorders>
                  <w:shd w:val="clear" w:color="auto" w:fill="FFFFFF"/>
                  <w:vAlign w:val="bottom"/>
                </w:tcPr>
                <w:p w:rsidR="00AC0A2E" w:rsidRPr="008B0E4B" w:rsidRDefault="00AC0A2E" w:rsidP="00D171BA">
                  <w:pPr>
                    <w:spacing w:line="480" w:lineRule="auto"/>
                    <w:jc w:val="both"/>
                  </w:pPr>
                  <w:r w:rsidRPr="008B0E4B">
                    <w:t>Model</w:t>
                  </w:r>
                </w:p>
              </w:tc>
              <w:tc>
                <w:tcPr>
                  <w:tcW w:w="2293" w:type="dxa"/>
                  <w:gridSpan w:val="2"/>
                  <w:tcBorders>
                    <w:top w:val="single" w:sz="16" w:space="0" w:color="000000"/>
                    <w:left w:val="single" w:sz="16" w:space="0" w:color="000000"/>
                  </w:tcBorders>
                  <w:shd w:val="clear" w:color="auto" w:fill="FFFFFF"/>
                  <w:vAlign w:val="bottom"/>
                </w:tcPr>
                <w:p w:rsidR="00AC0A2E" w:rsidRPr="008B0E4B" w:rsidRDefault="00AC0A2E" w:rsidP="00D171BA">
                  <w:pPr>
                    <w:spacing w:line="480" w:lineRule="auto"/>
                    <w:jc w:val="both"/>
                  </w:pPr>
                  <w:r w:rsidRPr="008B0E4B">
                    <w:t>Unstandardized Coefficients</w:t>
                  </w:r>
                </w:p>
              </w:tc>
              <w:tc>
                <w:tcPr>
                  <w:tcW w:w="1265" w:type="dxa"/>
                  <w:tcBorders>
                    <w:top w:val="single" w:sz="16" w:space="0" w:color="000000"/>
                  </w:tcBorders>
                  <w:shd w:val="clear" w:color="auto" w:fill="FFFFFF"/>
                  <w:vAlign w:val="bottom"/>
                </w:tcPr>
                <w:p w:rsidR="00AC0A2E" w:rsidRPr="008B0E4B" w:rsidRDefault="00AC0A2E" w:rsidP="00D171BA">
                  <w:pPr>
                    <w:spacing w:line="480" w:lineRule="auto"/>
                    <w:jc w:val="both"/>
                  </w:pPr>
                  <w:r w:rsidRPr="008B0E4B">
                    <w:t>Standardized Coefficients</w:t>
                  </w:r>
                </w:p>
              </w:tc>
              <w:tc>
                <w:tcPr>
                  <w:tcW w:w="869" w:type="dxa"/>
                  <w:vMerge w:val="restart"/>
                  <w:tcBorders>
                    <w:top w:val="single" w:sz="16" w:space="0" w:color="000000"/>
                  </w:tcBorders>
                  <w:shd w:val="clear" w:color="auto" w:fill="FFFFFF"/>
                  <w:vAlign w:val="bottom"/>
                </w:tcPr>
                <w:p w:rsidR="00AC0A2E" w:rsidRPr="008B0E4B" w:rsidRDefault="00AC0A2E" w:rsidP="00D171BA">
                  <w:pPr>
                    <w:spacing w:line="480" w:lineRule="auto"/>
                    <w:jc w:val="both"/>
                  </w:pPr>
                  <w:r w:rsidRPr="008B0E4B">
                    <w:t>t</w:t>
                  </w:r>
                </w:p>
              </w:tc>
              <w:tc>
                <w:tcPr>
                  <w:tcW w:w="1658" w:type="dxa"/>
                  <w:vMerge w:val="restart"/>
                  <w:tcBorders>
                    <w:top w:val="single" w:sz="16" w:space="0" w:color="000000"/>
                    <w:right w:val="single" w:sz="16" w:space="0" w:color="000000"/>
                  </w:tcBorders>
                  <w:shd w:val="clear" w:color="auto" w:fill="FFFFFF"/>
                  <w:vAlign w:val="bottom"/>
                </w:tcPr>
                <w:p w:rsidR="00AC0A2E" w:rsidRPr="008B0E4B" w:rsidRDefault="00AC0A2E" w:rsidP="00D171BA">
                  <w:pPr>
                    <w:spacing w:line="480" w:lineRule="auto"/>
                    <w:jc w:val="both"/>
                  </w:pPr>
                  <w:r w:rsidRPr="008B0E4B">
                    <w:t>Sig.</w:t>
                  </w:r>
                </w:p>
              </w:tc>
            </w:tr>
            <w:tr w:rsidR="00AC0A2E" w:rsidRPr="008B0E4B" w:rsidTr="001627F8">
              <w:trPr>
                <w:cantSplit/>
                <w:trHeight w:val="424"/>
              </w:trPr>
              <w:tc>
                <w:tcPr>
                  <w:tcW w:w="1976" w:type="dxa"/>
                  <w:gridSpan w:val="2"/>
                  <w:vMerge/>
                  <w:tcBorders>
                    <w:top w:val="single" w:sz="16" w:space="0" w:color="000000"/>
                    <w:left w:val="single" w:sz="16" w:space="0" w:color="000000"/>
                    <w:bottom w:val="nil"/>
                    <w:right w:val="nil"/>
                  </w:tcBorders>
                  <w:shd w:val="clear" w:color="auto" w:fill="FFFFFF"/>
                  <w:vAlign w:val="bottom"/>
                </w:tcPr>
                <w:p w:rsidR="00AC0A2E" w:rsidRPr="008B0E4B" w:rsidRDefault="00AC0A2E" w:rsidP="00D171BA">
                  <w:pPr>
                    <w:spacing w:line="480" w:lineRule="auto"/>
                    <w:jc w:val="both"/>
                  </w:pPr>
                </w:p>
              </w:tc>
              <w:tc>
                <w:tcPr>
                  <w:tcW w:w="1146" w:type="dxa"/>
                  <w:tcBorders>
                    <w:left w:val="single" w:sz="16" w:space="0" w:color="000000"/>
                    <w:bottom w:val="single" w:sz="16" w:space="0" w:color="000000"/>
                  </w:tcBorders>
                  <w:shd w:val="clear" w:color="auto" w:fill="FFFFFF"/>
                  <w:vAlign w:val="bottom"/>
                </w:tcPr>
                <w:p w:rsidR="00AC0A2E" w:rsidRPr="008B0E4B" w:rsidRDefault="00AC0A2E" w:rsidP="00D171BA">
                  <w:pPr>
                    <w:spacing w:line="480" w:lineRule="auto"/>
                    <w:jc w:val="both"/>
                  </w:pPr>
                  <w:r w:rsidRPr="008B0E4B">
                    <w:t>B</w:t>
                  </w:r>
                </w:p>
              </w:tc>
              <w:tc>
                <w:tcPr>
                  <w:tcW w:w="1146" w:type="dxa"/>
                  <w:tcBorders>
                    <w:bottom w:val="single" w:sz="16" w:space="0" w:color="000000"/>
                  </w:tcBorders>
                  <w:shd w:val="clear" w:color="auto" w:fill="FFFFFF"/>
                  <w:vAlign w:val="bottom"/>
                </w:tcPr>
                <w:p w:rsidR="00AC0A2E" w:rsidRPr="008B0E4B" w:rsidRDefault="00AC0A2E" w:rsidP="00D171BA">
                  <w:pPr>
                    <w:spacing w:line="480" w:lineRule="auto"/>
                    <w:jc w:val="both"/>
                  </w:pPr>
                  <w:r w:rsidRPr="008B0E4B">
                    <w:t>Std. Error</w:t>
                  </w:r>
                </w:p>
              </w:tc>
              <w:tc>
                <w:tcPr>
                  <w:tcW w:w="1265" w:type="dxa"/>
                  <w:tcBorders>
                    <w:bottom w:val="single" w:sz="16" w:space="0" w:color="000000"/>
                  </w:tcBorders>
                  <w:shd w:val="clear" w:color="auto" w:fill="FFFFFF"/>
                  <w:vAlign w:val="bottom"/>
                </w:tcPr>
                <w:p w:rsidR="00AC0A2E" w:rsidRPr="008B0E4B" w:rsidRDefault="00AC0A2E" w:rsidP="00D171BA">
                  <w:pPr>
                    <w:spacing w:line="480" w:lineRule="auto"/>
                    <w:jc w:val="both"/>
                  </w:pPr>
                  <w:r w:rsidRPr="008B0E4B">
                    <w:t>Beta</w:t>
                  </w:r>
                </w:p>
              </w:tc>
              <w:tc>
                <w:tcPr>
                  <w:tcW w:w="869" w:type="dxa"/>
                  <w:vMerge/>
                  <w:tcBorders>
                    <w:top w:val="single" w:sz="16" w:space="0" w:color="000000"/>
                  </w:tcBorders>
                  <w:shd w:val="clear" w:color="auto" w:fill="FFFFFF"/>
                  <w:vAlign w:val="bottom"/>
                </w:tcPr>
                <w:p w:rsidR="00AC0A2E" w:rsidRPr="008B0E4B" w:rsidRDefault="00AC0A2E" w:rsidP="00D171BA">
                  <w:pPr>
                    <w:spacing w:line="480" w:lineRule="auto"/>
                    <w:jc w:val="both"/>
                  </w:pPr>
                </w:p>
              </w:tc>
              <w:tc>
                <w:tcPr>
                  <w:tcW w:w="1658" w:type="dxa"/>
                  <w:vMerge/>
                  <w:tcBorders>
                    <w:top w:val="single" w:sz="16" w:space="0" w:color="000000"/>
                    <w:right w:val="single" w:sz="16" w:space="0" w:color="000000"/>
                  </w:tcBorders>
                  <w:shd w:val="clear" w:color="auto" w:fill="FFFFFF"/>
                  <w:vAlign w:val="bottom"/>
                </w:tcPr>
                <w:p w:rsidR="00AC0A2E" w:rsidRPr="008B0E4B" w:rsidRDefault="00AC0A2E" w:rsidP="00D171BA">
                  <w:pPr>
                    <w:spacing w:line="480" w:lineRule="auto"/>
                    <w:jc w:val="both"/>
                  </w:pPr>
                </w:p>
              </w:tc>
            </w:tr>
            <w:tr w:rsidR="00AC0A2E" w:rsidRPr="008B0E4B" w:rsidTr="001627F8">
              <w:trPr>
                <w:cantSplit/>
                <w:trHeight w:val="373"/>
              </w:trPr>
              <w:tc>
                <w:tcPr>
                  <w:tcW w:w="632" w:type="dxa"/>
                  <w:vMerge w:val="restart"/>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jc w:val="both"/>
                  </w:pPr>
                  <w:r w:rsidRPr="008B0E4B">
                    <w:t>1</w:t>
                  </w:r>
                </w:p>
              </w:tc>
              <w:tc>
                <w:tcPr>
                  <w:tcW w:w="1344" w:type="dxa"/>
                  <w:tcBorders>
                    <w:top w:val="single" w:sz="16" w:space="0" w:color="000000"/>
                    <w:left w:val="nil"/>
                    <w:bottom w:val="nil"/>
                    <w:right w:val="single" w:sz="16" w:space="0" w:color="000000"/>
                  </w:tcBorders>
                  <w:shd w:val="clear" w:color="auto" w:fill="FFFFFF"/>
                </w:tcPr>
                <w:p w:rsidR="00AC0A2E" w:rsidRPr="008B0E4B" w:rsidRDefault="00AC0A2E" w:rsidP="00D171BA">
                  <w:pPr>
                    <w:spacing w:line="480" w:lineRule="auto"/>
                    <w:jc w:val="both"/>
                  </w:pPr>
                  <w:r w:rsidRPr="008B0E4B">
                    <w:t>(Constant)</w:t>
                  </w:r>
                </w:p>
              </w:tc>
              <w:tc>
                <w:tcPr>
                  <w:tcW w:w="1146" w:type="dxa"/>
                  <w:tcBorders>
                    <w:top w:val="single" w:sz="16" w:space="0" w:color="000000"/>
                    <w:left w:val="single" w:sz="16" w:space="0" w:color="000000"/>
                    <w:bottom w:val="nil"/>
                  </w:tcBorders>
                  <w:shd w:val="clear" w:color="auto" w:fill="FFFFFF"/>
                  <w:vAlign w:val="center"/>
                </w:tcPr>
                <w:p w:rsidR="00AC0A2E" w:rsidRPr="008B0E4B" w:rsidRDefault="00AC0A2E" w:rsidP="00D171BA">
                  <w:pPr>
                    <w:spacing w:line="480" w:lineRule="auto"/>
                    <w:jc w:val="both"/>
                  </w:pPr>
                  <w:r w:rsidRPr="008B0E4B">
                    <w:t>.099</w:t>
                  </w:r>
                </w:p>
              </w:tc>
              <w:tc>
                <w:tcPr>
                  <w:tcW w:w="1146" w:type="dxa"/>
                  <w:tcBorders>
                    <w:top w:val="single" w:sz="16" w:space="0" w:color="000000"/>
                    <w:bottom w:val="nil"/>
                  </w:tcBorders>
                  <w:shd w:val="clear" w:color="auto" w:fill="FFFFFF"/>
                  <w:vAlign w:val="center"/>
                </w:tcPr>
                <w:p w:rsidR="00AC0A2E" w:rsidRPr="008B0E4B" w:rsidRDefault="00AC0A2E" w:rsidP="00D171BA">
                  <w:pPr>
                    <w:spacing w:line="480" w:lineRule="auto"/>
                    <w:jc w:val="both"/>
                  </w:pPr>
                  <w:r w:rsidRPr="008B0E4B">
                    <w:t>.052</w:t>
                  </w:r>
                </w:p>
              </w:tc>
              <w:tc>
                <w:tcPr>
                  <w:tcW w:w="1265" w:type="dxa"/>
                  <w:tcBorders>
                    <w:top w:val="single" w:sz="16" w:space="0" w:color="000000"/>
                    <w:bottom w:val="nil"/>
                  </w:tcBorders>
                  <w:shd w:val="clear" w:color="auto" w:fill="FFFFFF"/>
                  <w:vAlign w:val="center"/>
                </w:tcPr>
                <w:p w:rsidR="00AC0A2E" w:rsidRPr="008B0E4B" w:rsidRDefault="00AC0A2E" w:rsidP="00D171BA">
                  <w:pPr>
                    <w:spacing w:line="480" w:lineRule="auto"/>
                    <w:jc w:val="both"/>
                  </w:pPr>
                </w:p>
              </w:tc>
              <w:tc>
                <w:tcPr>
                  <w:tcW w:w="869" w:type="dxa"/>
                  <w:tcBorders>
                    <w:top w:val="single" w:sz="16" w:space="0" w:color="000000"/>
                    <w:bottom w:val="nil"/>
                  </w:tcBorders>
                  <w:shd w:val="clear" w:color="auto" w:fill="FFFFFF"/>
                  <w:vAlign w:val="center"/>
                </w:tcPr>
                <w:p w:rsidR="00AC0A2E" w:rsidRPr="008B0E4B" w:rsidRDefault="00AC0A2E" w:rsidP="00D171BA">
                  <w:pPr>
                    <w:spacing w:line="480" w:lineRule="auto"/>
                    <w:jc w:val="both"/>
                  </w:pPr>
                  <w:r w:rsidRPr="008B0E4B">
                    <w:t>1.904</w:t>
                  </w:r>
                </w:p>
              </w:tc>
              <w:tc>
                <w:tcPr>
                  <w:tcW w:w="1658" w:type="dxa"/>
                  <w:tcBorders>
                    <w:top w:val="single" w:sz="16" w:space="0" w:color="000000"/>
                    <w:bottom w:val="nil"/>
                    <w:right w:val="single" w:sz="16" w:space="0" w:color="000000"/>
                  </w:tcBorders>
                  <w:shd w:val="clear" w:color="auto" w:fill="FFFFFF"/>
                  <w:vAlign w:val="center"/>
                </w:tcPr>
                <w:p w:rsidR="00AC0A2E" w:rsidRPr="008B0E4B" w:rsidRDefault="00AC0A2E" w:rsidP="00D171BA">
                  <w:pPr>
                    <w:spacing w:line="480" w:lineRule="auto"/>
                    <w:jc w:val="both"/>
                  </w:pPr>
                  <w:r w:rsidRPr="008B0E4B">
                    <w:t>.063</w:t>
                  </w:r>
                </w:p>
              </w:tc>
            </w:tr>
            <w:tr w:rsidR="00AC0A2E" w:rsidRPr="008B0E4B" w:rsidTr="001627F8">
              <w:trPr>
                <w:cantSplit/>
                <w:trHeight w:val="424"/>
              </w:trPr>
              <w:tc>
                <w:tcPr>
                  <w:tcW w:w="632" w:type="dxa"/>
                  <w:vMerge/>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jc w:val="both"/>
                  </w:pPr>
                </w:p>
              </w:tc>
              <w:tc>
                <w:tcPr>
                  <w:tcW w:w="1344" w:type="dxa"/>
                  <w:tcBorders>
                    <w:top w:val="nil"/>
                    <w:left w:val="nil"/>
                    <w:bottom w:val="single" w:sz="16" w:space="0" w:color="000000"/>
                    <w:right w:val="single" w:sz="16" w:space="0" w:color="000000"/>
                  </w:tcBorders>
                  <w:shd w:val="clear" w:color="auto" w:fill="FFFFFF"/>
                </w:tcPr>
                <w:p w:rsidR="00AC0A2E" w:rsidRPr="008B0E4B" w:rsidRDefault="00AC0A2E" w:rsidP="00D171BA">
                  <w:pPr>
                    <w:spacing w:line="480" w:lineRule="auto"/>
                    <w:jc w:val="both"/>
                  </w:pPr>
                  <w:r w:rsidRPr="008B0E4B">
                    <w:t>Exchange Rate</w:t>
                  </w:r>
                </w:p>
              </w:tc>
              <w:tc>
                <w:tcPr>
                  <w:tcW w:w="1146" w:type="dxa"/>
                  <w:tcBorders>
                    <w:top w:val="nil"/>
                    <w:left w:val="single" w:sz="16" w:space="0" w:color="000000"/>
                    <w:bottom w:val="single" w:sz="16" w:space="0" w:color="000000"/>
                  </w:tcBorders>
                  <w:shd w:val="clear" w:color="auto" w:fill="FFFFFF"/>
                  <w:vAlign w:val="center"/>
                </w:tcPr>
                <w:p w:rsidR="00AC0A2E" w:rsidRPr="008B0E4B" w:rsidRDefault="00AC0A2E" w:rsidP="00D171BA">
                  <w:pPr>
                    <w:spacing w:line="480" w:lineRule="auto"/>
                    <w:jc w:val="both"/>
                  </w:pPr>
                  <w:r w:rsidRPr="008B0E4B">
                    <w:t>-4.773E-5</w:t>
                  </w:r>
                </w:p>
              </w:tc>
              <w:tc>
                <w:tcPr>
                  <w:tcW w:w="1146" w:type="dxa"/>
                  <w:tcBorders>
                    <w:top w:val="nil"/>
                    <w:bottom w:val="single" w:sz="16" w:space="0" w:color="000000"/>
                  </w:tcBorders>
                  <w:shd w:val="clear" w:color="auto" w:fill="FFFFFF"/>
                  <w:vAlign w:val="center"/>
                </w:tcPr>
                <w:p w:rsidR="00AC0A2E" w:rsidRPr="008B0E4B" w:rsidRDefault="00AC0A2E" w:rsidP="00D171BA">
                  <w:pPr>
                    <w:spacing w:line="480" w:lineRule="auto"/>
                    <w:jc w:val="both"/>
                  </w:pPr>
                  <w:r w:rsidRPr="008B0E4B">
                    <w:t>.000</w:t>
                  </w:r>
                </w:p>
              </w:tc>
              <w:tc>
                <w:tcPr>
                  <w:tcW w:w="1265" w:type="dxa"/>
                  <w:tcBorders>
                    <w:top w:val="nil"/>
                    <w:bottom w:val="single" w:sz="16" w:space="0" w:color="000000"/>
                  </w:tcBorders>
                  <w:shd w:val="clear" w:color="auto" w:fill="FFFFFF"/>
                  <w:vAlign w:val="center"/>
                </w:tcPr>
                <w:p w:rsidR="00AC0A2E" w:rsidRPr="008B0E4B" w:rsidRDefault="00AC0A2E" w:rsidP="00D171BA">
                  <w:pPr>
                    <w:spacing w:line="480" w:lineRule="auto"/>
                    <w:jc w:val="both"/>
                  </w:pPr>
                  <w:r w:rsidRPr="008B0E4B">
                    <w:t>-.029</w:t>
                  </w:r>
                </w:p>
              </w:tc>
              <w:tc>
                <w:tcPr>
                  <w:tcW w:w="869" w:type="dxa"/>
                  <w:tcBorders>
                    <w:top w:val="nil"/>
                    <w:bottom w:val="single" w:sz="16" w:space="0" w:color="000000"/>
                  </w:tcBorders>
                  <w:shd w:val="clear" w:color="auto" w:fill="FFFFFF"/>
                  <w:vAlign w:val="center"/>
                </w:tcPr>
                <w:p w:rsidR="00AC0A2E" w:rsidRPr="008B0E4B" w:rsidRDefault="00AC0A2E" w:rsidP="00D171BA">
                  <w:pPr>
                    <w:spacing w:line="480" w:lineRule="auto"/>
                    <w:jc w:val="both"/>
                  </w:pPr>
                  <w:r w:rsidRPr="008B0E4B">
                    <w:t>-.204</w:t>
                  </w:r>
                </w:p>
              </w:tc>
              <w:tc>
                <w:tcPr>
                  <w:tcW w:w="1658" w:type="dxa"/>
                  <w:tcBorders>
                    <w:top w:val="nil"/>
                    <w:bottom w:val="single" w:sz="16" w:space="0" w:color="000000"/>
                    <w:right w:val="single" w:sz="16" w:space="0" w:color="000000"/>
                  </w:tcBorders>
                  <w:shd w:val="clear" w:color="auto" w:fill="FFFFFF"/>
                  <w:vAlign w:val="center"/>
                </w:tcPr>
                <w:p w:rsidR="00AC0A2E" w:rsidRPr="008B0E4B" w:rsidRDefault="00AC0A2E" w:rsidP="00D171BA">
                  <w:pPr>
                    <w:spacing w:line="480" w:lineRule="auto"/>
                    <w:jc w:val="both"/>
                  </w:pPr>
                  <w:r w:rsidRPr="008B0E4B">
                    <w:t>.839</w:t>
                  </w:r>
                </w:p>
              </w:tc>
            </w:tr>
            <w:tr w:rsidR="00AC0A2E" w:rsidRPr="008B0E4B" w:rsidTr="001627F8">
              <w:trPr>
                <w:cantSplit/>
                <w:trHeight w:val="373"/>
              </w:trPr>
              <w:tc>
                <w:tcPr>
                  <w:tcW w:w="8062" w:type="dxa"/>
                  <w:gridSpan w:val="7"/>
                  <w:tcBorders>
                    <w:top w:val="nil"/>
                    <w:left w:val="nil"/>
                    <w:bottom w:val="nil"/>
                    <w:right w:val="nil"/>
                  </w:tcBorders>
                  <w:shd w:val="clear" w:color="auto" w:fill="FFFFFF"/>
                </w:tcPr>
                <w:p w:rsidR="00AC0A2E" w:rsidRPr="008B0E4B" w:rsidRDefault="00AC0A2E" w:rsidP="00D171BA">
                  <w:pPr>
                    <w:spacing w:line="480" w:lineRule="auto"/>
                    <w:jc w:val="both"/>
                  </w:pPr>
                  <w:r w:rsidRPr="008B0E4B">
                    <w:t>a. Dependent Variable: Return on Asset</w:t>
                  </w:r>
                </w:p>
              </w:tc>
            </w:tr>
          </w:tbl>
          <w:p w:rsidR="00AC0A2E" w:rsidRDefault="00AC0A2E" w:rsidP="00D171BA">
            <w:pPr>
              <w:spacing w:line="480" w:lineRule="auto"/>
              <w:jc w:val="both"/>
              <w:rPr>
                <w:rFonts w:ascii="Times New Roman" w:hAnsi="Times New Roman" w:cs="Times New Roman"/>
                <w:sz w:val="24"/>
                <w:szCs w:val="24"/>
              </w:rPr>
            </w:pPr>
          </w:p>
          <w:p w:rsidR="00AC0A2E" w:rsidRPr="008B0E4B" w:rsidRDefault="00AC0A2E" w:rsidP="00D171BA">
            <w:pPr>
              <w:spacing w:line="480" w:lineRule="auto"/>
              <w:jc w:val="both"/>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AC0A2E" w:rsidRPr="001B1611" w:rsidTr="001627F8">
              <w:trPr>
                <w:cantSplit/>
              </w:trPr>
              <w:tc>
                <w:tcPr>
                  <w:tcW w:w="5826" w:type="dxa"/>
                  <w:gridSpan w:val="5"/>
                  <w:tcBorders>
                    <w:top w:val="nil"/>
                    <w:left w:val="nil"/>
                    <w:bottom w:val="nil"/>
                    <w:right w:val="nil"/>
                  </w:tcBorders>
                  <w:shd w:val="clear" w:color="auto" w:fill="FFFFFF"/>
                  <w:vAlign w:val="center"/>
                </w:tcPr>
                <w:p w:rsidR="00AC0A2E" w:rsidRPr="001B1611" w:rsidRDefault="00AC0A2E" w:rsidP="00D171BA">
                  <w:pPr>
                    <w:spacing w:line="480" w:lineRule="auto"/>
                    <w:jc w:val="both"/>
                    <w:rPr>
                      <w:rFonts w:ascii="Times New Roman" w:hAnsi="Times New Roman" w:cs="Times New Roman"/>
                      <w:sz w:val="24"/>
                      <w:szCs w:val="24"/>
                    </w:rPr>
                  </w:pPr>
                  <w:r w:rsidRPr="001B1611">
                    <w:rPr>
                      <w:rFonts w:ascii="Times New Roman" w:hAnsi="Times New Roman" w:cs="Times New Roman"/>
                      <w:b/>
                      <w:bCs/>
                      <w:sz w:val="24"/>
                      <w:szCs w:val="24"/>
                    </w:rPr>
                    <w:t xml:space="preserve">         </w:t>
                  </w:r>
                  <w:r w:rsidR="00A86581">
                    <w:rPr>
                      <w:rFonts w:ascii="Times New Roman" w:hAnsi="Times New Roman" w:cs="Times New Roman"/>
                      <w:b/>
                      <w:bCs/>
                      <w:sz w:val="24"/>
                      <w:szCs w:val="24"/>
                    </w:rPr>
                    <w:t xml:space="preserve">            Table 4.5</w:t>
                  </w:r>
                  <w:r w:rsidRPr="001B1611">
                    <w:rPr>
                      <w:rFonts w:ascii="Times New Roman" w:hAnsi="Times New Roman" w:cs="Times New Roman"/>
                      <w:b/>
                      <w:bCs/>
                      <w:sz w:val="24"/>
                      <w:szCs w:val="24"/>
                    </w:rPr>
                    <w:t>.1 Model Summary</w:t>
                  </w:r>
                </w:p>
              </w:tc>
            </w:tr>
            <w:tr w:rsidR="00AC0A2E" w:rsidRPr="001B1611" w:rsidTr="001627F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C0A2E" w:rsidRPr="001B1611" w:rsidRDefault="00AC0A2E" w:rsidP="00D171BA">
                  <w:pPr>
                    <w:spacing w:line="480" w:lineRule="auto"/>
                    <w:jc w:val="both"/>
                    <w:rPr>
                      <w:rFonts w:ascii="Times New Roman" w:hAnsi="Times New Roman" w:cs="Times New Roman"/>
                      <w:sz w:val="24"/>
                      <w:szCs w:val="24"/>
                    </w:rPr>
                  </w:pPr>
                  <w:r w:rsidRPr="001B1611">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AC0A2E" w:rsidRPr="001B1611" w:rsidRDefault="00AC0A2E" w:rsidP="00D171BA">
                  <w:pPr>
                    <w:spacing w:line="480" w:lineRule="auto"/>
                    <w:jc w:val="both"/>
                    <w:rPr>
                      <w:rFonts w:ascii="Times New Roman" w:hAnsi="Times New Roman" w:cs="Times New Roman"/>
                      <w:sz w:val="24"/>
                      <w:szCs w:val="24"/>
                    </w:rPr>
                  </w:pPr>
                  <w:r w:rsidRPr="001B1611">
                    <w:rPr>
                      <w:rFonts w:ascii="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AC0A2E" w:rsidRPr="001B1611" w:rsidRDefault="00AC0A2E" w:rsidP="00D171BA">
                  <w:pPr>
                    <w:spacing w:line="480" w:lineRule="auto"/>
                    <w:jc w:val="both"/>
                    <w:rPr>
                      <w:rFonts w:ascii="Times New Roman" w:hAnsi="Times New Roman" w:cs="Times New Roman"/>
                      <w:sz w:val="24"/>
                      <w:szCs w:val="24"/>
                    </w:rPr>
                  </w:pPr>
                  <w:r w:rsidRPr="001B1611">
                    <w:rPr>
                      <w:rFonts w:ascii="Times New Roman" w:hAnsi="Times New Roman" w:cs="Times New Roman"/>
                      <w:sz w:val="24"/>
                      <w:szCs w:val="24"/>
                    </w:rPr>
                    <w:t>R Square</w:t>
                  </w:r>
                </w:p>
              </w:tc>
              <w:tc>
                <w:tcPr>
                  <w:tcW w:w="1468" w:type="dxa"/>
                  <w:tcBorders>
                    <w:top w:val="single" w:sz="16" w:space="0" w:color="000000"/>
                    <w:bottom w:val="single" w:sz="16" w:space="0" w:color="000000"/>
                  </w:tcBorders>
                  <w:shd w:val="clear" w:color="auto" w:fill="FFFFFF"/>
                  <w:vAlign w:val="bottom"/>
                </w:tcPr>
                <w:p w:rsidR="00AC0A2E" w:rsidRPr="001B1611" w:rsidRDefault="00AC0A2E" w:rsidP="00D171BA">
                  <w:pPr>
                    <w:spacing w:line="480" w:lineRule="auto"/>
                    <w:jc w:val="both"/>
                    <w:rPr>
                      <w:rFonts w:ascii="Times New Roman" w:hAnsi="Times New Roman" w:cs="Times New Roman"/>
                      <w:sz w:val="24"/>
                      <w:szCs w:val="24"/>
                    </w:rPr>
                  </w:pPr>
                  <w:r w:rsidRPr="001B1611">
                    <w:rPr>
                      <w:rFonts w:ascii="Times New Roman" w:hAnsi="Times New Roman" w:cs="Times New Roman"/>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AC0A2E" w:rsidRPr="001B1611" w:rsidRDefault="00AC0A2E" w:rsidP="00D171BA">
                  <w:pPr>
                    <w:spacing w:line="480" w:lineRule="auto"/>
                    <w:jc w:val="both"/>
                    <w:rPr>
                      <w:rFonts w:ascii="Times New Roman" w:hAnsi="Times New Roman" w:cs="Times New Roman"/>
                      <w:sz w:val="24"/>
                      <w:szCs w:val="24"/>
                    </w:rPr>
                  </w:pPr>
                  <w:r w:rsidRPr="001B1611">
                    <w:rPr>
                      <w:rFonts w:ascii="Times New Roman" w:hAnsi="Times New Roman" w:cs="Times New Roman"/>
                      <w:sz w:val="24"/>
                      <w:szCs w:val="24"/>
                    </w:rPr>
                    <w:t>Std. Error of the Estimate</w:t>
                  </w:r>
                </w:p>
              </w:tc>
            </w:tr>
            <w:tr w:rsidR="00AC0A2E" w:rsidRPr="001B1611" w:rsidTr="001627F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AC0A2E" w:rsidRPr="001B1611" w:rsidRDefault="00AC0A2E" w:rsidP="00D171BA">
                  <w:pPr>
                    <w:spacing w:line="480" w:lineRule="auto"/>
                    <w:jc w:val="both"/>
                    <w:rPr>
                      <w:rFonts w:ascii="Times New Roman" w:hAnsi="Times New Roman" w:cs="Times New Roman"/>
                      <w:sz w:val="24"/>
                      <w:szCs w:val="24"/>
                    </w:rPr>
                  </w:pPr>
                  <w:r w:rsidRPr="001B1611">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AC0A2E" w:rsidRPr="001B1611" w:rsidRDefault="00AC0A2E" w:rsidP="00D171BA">
                  <w:pPr>
                    <w:spacing w:line="480" w:lineRule="auto"/>
                    <w:jc w:val="both"/>
                    <w:rPr>
                      <w:rFonts w:ascii="Times New Roman" w:hAnsi="Times New Roman" w:cs="Times New Roman"/>
                      <w:sz w:val="24"/>
                      <w:szCs w:val="24"/>
                    </w:rPr>
                  </w:pPr>
                  <w:r w:rsidRPr="001B1611">
                    <w:rPr>
                      <w:rFonts w:ascii="Times New Roman" w:hAnsi="Times New Roman" w:cs="Times New Roman"/>
                      <w:sz w:val="24"/>
                      <w:szCs w:val="24"/>
                    </w:rPr>
                    <w:t>.132</w:t>
                  </w:r>
                  <w:r w:rsidRPr="001B1611">
                    <w:rPr>
                      <w:rFonts w:ascii="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AC0A2E" w:rsidRPr="001B1611" w:rsidRDefault="00AC0A2E" w:rsidP="00D171BA">
                  <w:pPr>
                    <w:spacing w:line="480" w:lineRule="auto"/>
                    <w:jc w:val="both"/>
                    <w:rPr>
                      <w:rFonts w:ascii="Times New Roman" w:hAnsi="Times New Roman" w:cs="Times New Roman"/>
                      <w:sz w:val="24"/>
                      <w:szCs w:val="24"/>
                    </w:rPr>
                  </w:pPr>
                  <w:r w:rsidRPr="001B1611">
                    <w:rPr>
                      <w:rFonts w:ascii="Times New Roman" w:hAnsi="Times New Roman" w:cs="Times New Roman"/>
                      <w:sz w:val="24"/>
                      <w:szCs w:val="24"/>
                    </w:rPr>
                    <w:t>.017</w:t>
                  </w:r>
                </w:p>
              </w:tc>
              <w:tc>
                <w:tcPr>
                  <w:tcW w:w="1468" w:type="dxa"/>
                  <w:tcBorders>
                    <w:top w:val="single" w:sz="16" w:space="0" w:color="000000"/>
                    <w:bottom w:val="single" w:sz="16" w:space="0" w:color="000000"/>
                  </w:tcBorders>
                  <w:shd w:val="clear" w:color="auto" w:fill="FFFFFF"/>
                  <w:vAlign w:val="center"/>
                </w:tcPr>
                <w:p w:rsidR="00AC0A2E" w:rsidRPr="001B1611" w:rsidRDefault="00AC0A2E" w:rsidP="00D171BA">
                  <w:pPr>
                    <w:spacing w:line="480" w:lineRule="auto"/>
                    <w:jc w:val="both"/>
                    <w:rPr>
                      <w:rFonts w:ascii="Times New Roman" w:hAnsi="Times New Roman" w:cs="Times New Roman"/>
                      <w:sz w:val="24"/>
                      <w:szCs w:val="24"/>
                    </w:rPr>
                  </w:pPr>
                  <w:r w:rsidRPr="001B1611">
                    <w:rPr>
                      <w:rFonts w:ascii="Times New Roman" w:hAnsi="Times New Roman" w:cs="Times New Roman"/>
                      <w:sz w:val="24"/>
                      <w:szCs w:val="24"/>
                    </w:rPr>
                    <w:t>-.047</w:t>
                  </w:r>
                </w:p>
              </w:tc>
              <w:tc>
                <w:tcPr>
                  <w:tcW w:w="1468" w:type="dxa"/>
                  <w:tcBorders>
                    <w:top w:val="single" w:sz="16" w:space="0" w:color="000000"/>
                    <w:bottom w:val="single" w:sz="16" w:space="0" w:color="000000"/>
                    <w:right w:val="single" w:sz="16" w:space="0" w:color="000000"/>
                  </w:tcBorders>
                  <w:shd w:val="clear" w:color="auto" w:fill="FFFFFF"/>
                  <w:vAlign w:val="center"/>
                </w:tcPr>
                <w:p w:rsidR="00AC0A2E" w:rsidRPr="001B1611" w:rsidRDefault="00AC0A2E" w:rsidP="00D171BA">
                  <w:pPr>
                    <w:spacing w:line="480" w:lineRule="auto"/>
                    <w:jc w:val="both"/>
                    <w:rPr>
                      <w:rFonts w:ascii="Times New Roman" w:hAnsi="Times New Roman" w:cs="Times New Roman"/>
                      <w:sz w:val="24"/>
                      <w:szCs w:val="24"/>
                    </w:rPr>
                  </w:pPr>
                  <w:r w:rsidRPr="001B1611">
                    <w:rPr>
                      <w:rFonts w:ascii="Times New Roman" w:hAnsi="Times New Roman" w:cs="Times New Roman"/>
                      <w:sz w:val="24"/>
                      <w:szCs w:val="24"/>
                    </w:rPr>
                    <w:t>.09704</w:t>
                  </w:r>
                </w:p>
              </w:tc>
            </w:tr>
            <w:tr w:rsidR="00AC0A2E" w:rsidRPr="001B1611" w:rsidTr="001627F8">
              <w:trPr>
                <w:cantSplit/>
              </w:trPr>
              <w:tc>
                <w:tcPr>
                  <w:tcW w:w="5826" w:type="dxa"/>
                  <w:gridSpan w:val="5"/>
                  <w:tcBorders>
                    <w:top w:val="nil"/>
                    <w:left w:val="nil"/>
                    <w:bottom w:val="nil"/>
                    <w:right w:val="nil"/>
                  </w:tcBorders>
                  <w:shd w:val="clear" w:color="auto" w:fill="FFFFFF"/>
                </w:tcPr>
                <w:p w:rsidR="00AC0A2E" w:rsidRPr="001B1611" w:rsidRDefault="00AC0A2E" w:rsidP="00D171BA">
                  <w:pPr>
                    <w:pStyle w:val="ListParagraph"/>
                    <w:numPr>
                      <w:ilvl w:val="0"/>
                      <w:numId w:val="7"/>
                    </w:numPr>
                    <w:spacing w:line="480" w:lineRule="auto"/>
                    <w:jc w:val="both"/>
                    <w:rPr>
                      <w:rFonts w:ascii="Times New Roman" w:hAnsi="Times New Roman" w:cs="Times New Roman"/>
                      <w:sz w:val="24"/>
                      <w:szCs w:val="24"/>
                    </w:rPr>
                  </w:pPr>
                  <w:r w:rsidRPr="001B1611">
                    <w:rPr>
                      <w:rFonts w:ascii="Times New Roman" w:hAnsi="Times New Roman" w:cs="Times New Roman"/>
                      <w:sz w:val="24"/>
                      <w:szCs w:val="24"/>
                    </w:rPr>
                    <w:t>Predictors: (Constant), Inflationary Rate, Interest Rate, Exchange Rate</w:t>
                  </w:r>
                </w:p>
                <w:p w:rsidR="00AC0A2E" w:rsidRPr="001B1611" w:rsidRDefault="00E9788E"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overall result in Table 4.5</w:t>
                  </w:r>
                  <w:r w:rsidR="00AC0A2E" w:rsidRPr="001B1611">
                    <w:rPr>
                      <w:rFonts w:ascii="Times New Roman" w:hAnsi="Times New Roman" w:cs="Times New Roman"/>
                      <w:sz w:val="24"/>
                      <w:szCs w:val="24"/>
                    </w:rPr>
                    <w:t>.1 revealed R value of 0.132 (13.2%). This means that jointly, the independent variables have a positive correlation of this value. Though it is a strong value, the R square value is 0.017. This means that the independent variables jointly can only explain</w:t>
                  </w:r>
                  <w:r w:rsidR="00C319C9">
                    <w:rPr>
                      <w:rFonts w:ascii="Times New Roman" w:hAnsi="Times New Roman" w:cs="Times New Roman"/>
                      <w:sz w:val="24"/>
                      <w:szCs w:val="24"/>
                    </w:rPr>
                    <w:t xml:space="preserve"> the variation of</w:t>
                  </w:r>
                  <w:r w:rsidR="00AC0A2E" w:rsidRPr="001B1611">
                    <w:rPr>
                      <w:rFonts w:ascii="Times New Roman" w:hAnsi="Times New Roman" w:cs="Times New Roman"/>
                      <w:sz w:val="24"/>
                      <w:szCs w:val="24"/>
                    </w:rPr>
                    <w:t xml:space="preserve"> return to asset to the tune of only 1.7%. The remaining 98.3% is </w:t>
                  </w:r>
                  <w:r w:rsidR="00AC0A2E">
                    <w:rPr>
                      <w:rFonts w:ascii="Times New Roman" w:hAnsi="Times New Roman" w:cs="Times New Roman"/>
                      <w:sz w:val="24"/>
                      <w:szCs w:val="24"/>
                    </w:rPr>
                    <w:t>explained by other variables outside the model.</w:t>
                  </w:r>
                </w:p>
              </w:tc>
            </w:tr>
          </w:tbl>
          <w:p w:rsidR="00AC0A2E" w:rsidRPr="00302048" w:rsidRDefault="00AC0A2E" w:rsidP="00D171BA">
            <w:pPr>
              <w:spacing w:line="480" w:lineRule="auto"/>
              <w:jc w:val="both"/>
              <w:rPr>
                <w:rFonts w:ascii="Times New Roman" w:hAnsi="Times New Roman" w:cs="Times New Roman"/>
                <w:sz w:val="24"/>
                <w:szCs w:val="24"/>
              </w:rPr>
            </w:pPr>
          </w:p>
        </w:tc>
      </w:tr>
    </w:tbl>
    <w:p w:rsidR="00AC0A2E" w:rsidRDefault="00AC0A2E" w:rsidP="00D171BA">
      <w:pPr>
        <w:spacing w:line="480" w:lineRule="auto"/>
        <w:jc w:val="both"/>
        <w:rPr>
          <w:rFonts w:ascii="Times New Roman" w:hAnsi="Times New Roman" w:cs="Times New Roman"/>
          <w:sz w:val="24"/>
          <w:szCs w:val="24"/>
        </w:rPr>
      </w:pPr>
    </w:p>
    <w:p w:rsidR="00AC0A2E" w:rsidRPr="008B0E4B" w:rsidRDefault="00AC0A2E" w:rsidP="00D171BA">
      <w:pPr>
        <w:pStyle w:val="ListParagraph"/>
        <w:numPr>
          <w:ilvl w:val="0"/>
          <w:numId w:val="8"/>
        </w:numPr>
        <w:spacing w:line="480" w:lineRule="auto"/>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10"/>
        <w:gridCol w:w="1408"/>
        <w:gridCol w:w="1010"/>
        <w:gridCol w:w="1010"/>
      </w:tblGrid>
      <w:tr w:rsidR="00AC0A2E" w:rsidRPr="008B0E4B" w:rsidTr="001627F8">
        <w:trPr>
          <w:cantSplit/>
        </w:trPr>
        <w:tc>
          <w:tcPr>
            <w:tcW w:w="7920" w:type="dxa"/>
            <w:gridSpan w:val="7"/>
            <w:tcBorders>
              <w:top w:val="nil"/>
              <w:left w:val="nil"/>
              <w:bottom w:val="nil"/>
              <w:right w:val="nil"/>
            </w:tcBorders>
            <w:shd w:val="clear" w:color="auto" w:fill="FFFFFF"/>
            <w:vAlign w:val="center"/>
          </w:tcPr>
          <w:p w:rsidR="00AC0A2E" w:rsidRPr="008B0E4B" w:rsidRDefault="00E9788E" w:rsidP="00D171BA">
            <w:pPr>
              <w:spacing w:line="480" w:lineRule="auto"/>
            </w:pPr>
            <w:r>
              <w:rPr>
                <w:b/>
                <w:bCs/>
              </w:rPr>
              <w:t xml:space="preserve">   Table 4.5</w:t>
            </w:r>
            <w:r w:rsidR="00AC0A2E">
              <w:rPr>
                <w:b/>
                <w:bCs/>
              </w:rPr>
              <w:t xml:space="preserve">.2    </w:t>
            </w:r>
            <w:r w:rsidR="00AC0A2E" w:rsidRPr="008B0E4B">
              <w:rPr>
                <w:b/>
                <w:bCs/>
              </w:rPr>
              <w:t>ANOVA</w:t>
            </w:r>
            <w:r w:rsidR="00AC0A2E" w:rsidRPr="008B0E4B">
              <w:rPr>
                <w:b/>
                <w:bCs/>
                <w:vertAlign w:val="superscript"/>
              </w:rPr>
              <w:t>a</w:t>
            </w:r>
          </w:p>
        </w:tc>
      </w:tr>
      <w:tr w:rsidR="00AC0A2E" w:rsidRPr="008B0E4B" w:rsidTr="001627F8">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AC0A2E" w:rsidRPr="008B0E4B" w:rsidRDefault="00AC0A2E" w:rsidP="00D171BA">
            <w:pPr>
              <w:spacing w:line="480" w:lineRule="auto"/>
            </w:pPr>
            <w:r w:rsidRPr="008B0E4B">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Sum of Squares</w:t>
            </w:r>
          </w:p>
        </w:tc>
        <w:tc>
          <w:tcPr>
            <w:tcW w:w="1009" w:type="dxa"/>
            <w:tcBorders>
              <w:top w:val="single" w:sz="16" w:space="0" w:color="000000"/>
              <w:bottom w:val="single" w:sz="16" w:space="0" w:color="000000"/>
            </w:tcBorders>
            <w:shd w:val="clear" w:color="auto" w:fill="FFFFFF"/>
            <w:vAlign w:val="bottom"/>
          </w:tcPr>
          <w:p w:rsidR="00AC0A2E" w:rsidRPr="008B0E4B" w:rsidRDefault="002C39C2" w:rsidP="00D171BA">
            <w:pPr>
              <w:spacing w:line="480" w:lineRule="auto"/>
            </w:pPr>
            <w:r w:rsidRPr="008B0E4B">
              <w:t>D</w:t>
            </w:r>
            <w:r w:rsidR="00AC0A2E" w:rsidRPr="008B0E4B">
              <w:t>f</w:t>
            </w:r>
          </w:p>
        </w:tc>
        <w:tc>
          <w:tcPr>
            <w:tcW w:w="1407"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Mean Square</w:t>
            </w:r>
          </w:p>
        </w:tc>
        <w:tc>
          <w:tcPr>
            <w:tcW w:w="1009" w:type="dxa"/>
            <w:tcBorders>
              <w:top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F</w:t>
            </w:r>
          </w:p>
        </w:tc>
        <w:tc>
          <w:tcPr>
            <w:tcW w:w="1009" w:type="dxa"/>
            <w:tcBorders>
              <w:top w:val="single" w:sz="16" w:space="0" w:color="000000"/>
              <w:bottom w:val="single" w:sz="16" w:space="0" w:color="000000"/>
              <w:right w:val="single" w:sz="16" w:space="0" w:color="000000"/>
            </w:tcBorders>
            <w:shd w:val="clear" w:color="auto" w:fill="FFFFFF"/>
            <w:vAlign w:val="bottom"/>
          </w:tcPr>
          <w:p w:rsidR="00AC0A2E" w:rsidRPr="008B0E4B" w:rsidRDefault="00AC0A2E" w:rsidP="00D171BA">
            <w:pPr>
              <w:spacing w:line="480" w:lineRule="auto"/>
            </w:pPr>
            <w:r w:rsidRPr="008B0E4B">
              <w:t>Sig.</w:t>
            </w:r>
          </w:p>
        </w:tc>
      </w:tr>
      <w:tr w:rsidR="00AC0A2E" w:rsidRPr="008B0E4B" w:rsidTr="001627F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r w:rsidRPr="008B0E4B">
              <w:t>1</w:t>
            </w:r>
          </w:p>
        </w:tc>
        <w:tc>
          <w:tcPr>
            <w:tcW w:w="1284" w:type="dxa"/>
            <w:tcBorders>
              <w:top w:val="single" w:sz="16" w:space="0" w:color="000000"/>
              <w:left w:val="nil"/>
              <w:bottom w:val="nil"/>
              <w:right w:val="single" w:sz="16" w:space="0" w:color="000000"/>
            </w:tcBorders>
            <w:shd w:val="clear" w:color="auto" w:fill="FFFFFF"/>
          </w:tcPr>
          <w:p w:rsidR="00AC0A2E" w:rsidRPr="008B0E4B" w:rsidRDefault="00AC0A2E" w:rsidP="00D171BA">
            <w:pPr>
              <w:spacing w:line="480" w:lineRule="auto"/>
            </w:pPr>
            <w:r w:rsidRPr="008B0E4B">
              <w:t>Regression</w:t>
            </w:r>
          </w:p>
        </w:tc>
        <w:tc>
          <w:tcPr>
            <w:tcW w:w="1468" w:type="dxa"/>
            <w:tcBorders>
              <w:top w:val="single" w:sz="16" w:space="0" w:color="000000"/>
              <w:left w:val="single" w:sz="16" w:space="0" w:color="000000"/>
              <w:bottom w:val="nil"/>
            </w:tcBorders>
            <w:shd w:val="clear" w:color="auto" w:fill="FFFFFF"/>
            <w:vAlign w:val="center"/>
          </w:tcPr>
          <w:p w:rsidR="00AC0A2E" w:rsidRPr="008B0E4B" w:rsidRDefault="00AC0A2E" w:rsidP="00D171BA">
            <w:pPr>
              <w:spacing w:line="480" w:lineRule="auto"/>
            </w:pPr>
            <w:r w:rsidRPr="008B0E4B">
              <w:t>.008</w:t>
            </w:r>
          </w:p>
        </w:tc>
        <w:tc>
          <w:tcPr>
            <w:tcW w:w="1009"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3</w:t>
            </w:r>
          </w:p>
        </w:tc>
        <w:tc>
          <w:tcPr>
            <w:tcW w:w="1407"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.003</w:t>
            </w:r>
          </w:p>
        </w:tc>
        <w:tc>
          <w:tcPr>
            <w:tcW w:w="1009"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.273</w:t>
            </w:r>
          </w:p>
        </w:tc>
        <w:tc>
          <w:tcPr>
            <w:tcW w:w="1009" w:type="dxa"/>
            <w:tcBorders>
              <w:top w:val="single" w:sz="16" w:space="0" w:color="000000"/>
              <w:bottom w:val="nil"/>
              <w:right w:val="single" w:sz="16" w:space="0" w:color="000000"/>
            </w:tcBorders>
            <w:shd w:val="clear" w:color="auto" w:fill="FFFFFF"/>
            <w:vAlign w:val="center"/>
          </w:tcPr>
          <w:p w:rsidR="00AC0A2E" w:rsidRPr="008B0E4B" w:rsidRDefault="00AC0A2E" w:rsidP="00D171BA">
            <w:pPr>
              <w:spacing w:line="480" w:lineRule="auto"/>
            </w:pPr>
            <w:r w:rsidRPr="008B0E4B">
              <w:t>.845</w:t>
            </w:r>
            <w:r w:rsidRPr="008B0E4B">
              <w:rPr>
                <w:vertAlign w:val="superscript"/>
              </w:rPr>
              <w:t>b</w:t>
            </w:r>
          </w:p>
        </w:tc>
      </w:tr>
      <w:tr w:rsidR="00AC0A2E" w:rsidRPr="008B0E4B" w:rsidTr="001627F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p>
        </w:tc>
        <w:tc>
          <w:tcPr>
            <w:tcW w:w="1284" w:type="dxa"/>
            <w:tcBorders>
              <w:top w:val="nil"/>
              <w:left w:val="nil"/>
              <w:bottom w:val="nil"/>
              <w:right w:val="single" w:sz="16" w:space="0" w:color="000000"/>
            </w:tcBorders>
            <w:shd w:val="clear" w:color="auto" w:fill="FFFFFF"/>
          </w:tcPr>
          <w:p w:rsidR="00AC0A2E" w:rsidRPr="008B0E4B" w:rsidRDefault="00AC0A2E" w:rsidP="00D171BA">
            <w:pPr>
              <w:spacing w:line="480" w:lineRule="auto"/>
            </w:pPr>
            <w:r w:rsidRPr="008B0E4B">
              <w:t>Residual</w:t>
            </w:r>
          </w:p>
        </w:tc>
        <w:tc>
          <w:tcPr>
            <w:tcW w:w="1468" w:type="dxa"/>
            <w:tcBorders>
              <w:top w:val="nil"/>
              <w:left w:val="single" w:sz="16" w:space="0" w:color="000000"/>
              <w:bottom w:val="nil"/>
            </w:tcBorders>
            <w:shd w:val="clear" w:color="auto" w:fill="FFFFFF"/>
            <w:vAlign w:val="center"/>
          </w:tcPr>
          <w:p w:rsidR="00AC0A2E" w:rsidRPr="008B0E4B" w:rsidRDefault="00AC0A2E" w:rsidP="00D171BA">
            <w:pPr>
              <w:spacing w:line="480" w:lineRule="auto"/>
            </w:pPr>
            <w:r w:rsidRPr="008B0E4B">
              <w:t>.433</w:t>
            </w:r>
          </w:p>
        </w:tc>
        <w:tc>
          <w:tcPr>
            <w:tcW w:w="1009" w:type="dxa"/>
            <w:tcBorders>
              <w:top w:val="nil"/>
              <w:bottom w:val="nil"/>
            </w:tcBorders>
            <w:shd w:val="clear" w:color="auto" w:fill="FFFFFF"/>
            <w:vAlign w:val="center"/>
          </w:tcPr>
          <w:p w:rsidR="00AC0A2E" w:rsidRPr="008B0E4B" w:rsidRDefault="00AC0A2E" w:rsidP="00D171BA">
            <w:pPr>
              <w:spacing w:line="480" w:lineRule="auto"/>
            </w:pPr>
            <w:r w:rsidRPr="008B0E4B">
              <w:t>46</w:t>
            </w:r>
          </w:p>
        </w:tc>
        <w:tc>
          <w:tcPr>
            <w:tcW w:w="1407" w:type="dxa"/>
            <w:tcBorders>
              <w:top w:val="nil"/>
              <w:bottom w:val="nil"/>
            </w:tcBorders>
            <w:shd w:val="clear" w:color="auto" w:fill="FFFFFF"/>
            <w:vAlign w:val="center"/>
          </w:tcPr>
          <w:p w:rsidR="00AC0A2E" w:rsidRPr="008B0E4B" w:rsidRDefault="00AC0A2E" w:rsidP="00D171BA">
            <w:pPr>
              <w:spacing w:line="480" w:lineRule="auto"/>
            </w:pPr>
            <w:r w:rsidRPr="008B0E4B">
              <w:t>.009</w:t>
            </w:r>
          </w:p>
        </w:tc>
        <w:tc>
          <w:tcPr>
            <w:tcW w:w="1009" w:type="dxa"/>
            <w:tcBorders>
              <w:top w:val="nil"/>
              <w:bottom w:val="nil"/>
            </w:tcBorders>
            <w:shd w:val="clear" w:color="auto" w:fill="FFFFFF"/>
            <w:vAlign w:val="center"/>
          </w:tcPr>
          <w:p w:rsidR="00AC0A2E" w:rsidRPr="008B0E4B" w:rsidRDefault="00AC0A2E" w:rsidP="00D171BA">
            <w:pPr>
              <w:spacing w:line="480" w:lineRule="auto"/>
            </w:pPr>
          </w:p>
        </w:tc>
        <w:tc>
          <w:tcPr>
            <w:tcW w:w="1009" w:type="dxa"/>
            <w:tcBorders>
              <w:top w:val="nil"/>
              <w:bottom w:val="nil"/>
              <w:right w:val="single" w:sz="16" w:space="0" w:color="000000"/>
            </w:tcBorders>
            <w:shd w:val="clear" w:color="auto" w:fill="FFFFFF"/>
            <w:vAlign w:val="center"/>
          </w:tcPr>
          <w:p w:rsidR="00AC0A2E" w:rsidRPr="008B0E4B" w:rsidRDefault="00AC0A2E" w:rsidP="00D171BA">
            <w:pPr>
              <w:spacing w:line="480" w:lineRule="auto"/>
            </w:pPr>
          </w:p>
        </w:tc>
      </w:tr>
      <w:tr w:rsidR="00AC0A2E" w:rsidRPr="008B0E4B" w:rsidTr="001627F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p>
        </w:tc>
        <w:tc>
          <w:tcPr>
            <w:tcW w:w="1284" w:type="dxa"/>
            <w:tcBorders>
              <w:top w:val="nil"/>
              <w:left w:val="nil"/>
              <w:bottom w:val="single" w:sz="16" w:space="0" w:color="000000"/>
              <w:right w:val="single" w:sz="16" w:space="0" w:color="000000"/>
            </w:tcBorders>
            <w:shd w:val="clear" w:color="auto" w:fill="FFFFFF"/>
          </w:tcPr>
          <w:p w:rsidR="00AC0A2E" w:rsidRPr="008B0E4B" w:rsidRDefault="00AC0A2E" w:rsidP="00D171BA">
            <w:pPr>
              <w:spacing w:line="480" w:lineRule="auto"/>
            </w:pPr>
            <w:r w:rsidRPr="008B0E4B">
              <w:t>Total</w:t>
            </w:r>
          </w:p>
        </w:tc>
        <w:tc>
          <w:tcPr>
            <w:tcW w:w="1468" w:type="dxa"/>
            <w:tcBorders>
              <w:top w:val="nil"/>
              <w:left w:val="single" w:sz="16" w:space="0" w:color="000000"/>
              <w:bottom w:val="single" w:sz="16" w:space="0" w:color="000000"/>
            </w:tcBorders>
            <w:shd w:val="clear" w:color="auto" w:fill="FFFFFF"/>
            <w:vAlign w:val="center"/>
          </w:tcPr>
          <w:p w:rsidR="00AC0A2E" w:rsidRPr="008B0E4B" w:rsidRDefault="00AC0A2E" w:rsidP="00D171BA">
            <w:pPr>
              <w:spacing w:line="480" w:lineRule="auto"/>
            </w:pPr>
            <w:r w:rsidRPr="008B0E4B">
              <w:t>.441</w:t>
            </w:r>
          </w:p>
        </w:tc>
        <w:tc>
          <w:tcPr>
            <w:tcW w:w="1009" w:type="dxa"/>
            <w:tcBorders>
              <w:top w:val="nil"/>
              <w:bottom w:val="single" w:sz="16" w:space="0" w:color="000000"/>
            </w:tcBorders>
            <w:shd w:val="clear" w:color="auto" w:fill="FFFFFF"/>
            <w:vAlign w:val="center"/>
          </w:tcPr>
          <w:p w:rsidR="00AC0A2E" w:rsidRPr="008B0E4B" w:rsidRDefault="00AC0A2E" w:rsidP="00D171BA">
            <w:pPr>
              <w:spacing w:line="480" w:lineRule="auto"/>
            </w:pPr>
            <w:r w:rsidRPr="008B0E4B">
              <w:t>49</w:t>
            </w:r>
          </w:p>
        </w:tc>
        <w:tc>
          <w:tcPr>
            <w:tcW w:w="1407" w:type="dxa"/>
            <w:tcBorders>
              <w:top w:val="nil"/>
              <w:bottom w:val="single" w:sz="16" w:space="0" w:color="000000"/>
            </w:tcBorders>
            <w:shd w:val="clear" w:color="auto" w:fill="FFFFFF"/>
            <w:vAlign w:val="center"/>
          </w:tcPr>
          <w:p w:rsidR="00AC0A2E" w:rsidRPr="008B0E4B" w:rsidRDefault="00AC0A2E" w:rsidP="00D171BA">
            <w:pPr>
              <w:spacing w:line="480" w:lineRule="auto"/>
            </w:pPr>
          </w:p>
        </w:tc>
        <w:tc>
          <w:tcPr>
            <w:tcW w:w="1009" w:type="dxa"/>
            <w:tcBorders>
              <w:top w:val="nil"/>
              <w:bottom w:val="single" w:sz="16" w:space="0" w:color="000000"/>
            </w:tcBorders>
            <w:shd w:val="clear" w:color="auto" w:fill="FFFFFF"/>
            <w:vAlign w:val="center"/>
          </w:tcPr>
          <w:p w:rsidR="00AC0A2E" w:rsidRPr="008B0E4B" w:rsidRDefault="00AC0A2E" w:rsidP="00D171BA">
            <w:pPr>
              <w:spacing w:line="480" w:lineRule="auto"/>
            </w:pPr>
          </w:p>
        </w:tc>
        <w:tc>
          <w:tcPr>
            <w:tcW w:w="1009" w:type="dxa"/>
            <w:tcBorders>
              <w:top w:val="nil"/>
              <w:bottom w:val="single" w:sz="16" w:space="0" w:color="000000"/>
              <w:right w:val="single" w:sz="16" w:space="0" w:color="000000"/>
            </w:tcBorders>
            <w:shd w:val="clear" w:color="auto" w:fill="FFFFFF"/>
            <w:vAlign w:val="center"/>
          </w:tcPr>
          <w:p w:rsidR="00AC0A2E" w:rsidRPr="008B0E4B" w:rsidRDefault="00AC0A2E" w:rsidP="00D171BA">
            <w:pPr>
              <w:spacing w:line="480" w:lineRule="auto"/>
            </w:pPr>
          </w:p>
        </w:tc>
      </w:tr>
      <w:tr w:rsidR="00AC0A2E" w:rsidRPr="008B0E4B" w:rsidTr="001627F8">
        <w:trPr>
          <w:cantSplit/>
        </w:trPr>
        <w:tc>
          <w:tcPr>
            <w:tcW w:w="7920" w:type="dxa"/>
            <w:gridSpan w:val="7"/>
            <w:tcBorders>
              <w:top w:val="nil"/>
              <w:left w:val="nil"/>
              <w:bottom w:val="nil"/>
              <w:right w:val="nil"/>
            </w:tcBorders>
            <w:shd w:val="clear" w:color="auto" w:fill="FFFFFF"/>
          </w:tcPr>
          <w:p w:rsidR="00AC0A2E" w:rsidRPr="008B0E4B" w:rsidRDefault="00AC0A2E" w:rsidP="00D171BA">
            <w:pPr>
              <w:spacing w:line="480" w:lineRule="auto"/>
            </w:pPr>
            <w:r w:rsidRPr="008B0E4B">
              <w:t>a. Dependent Variable: Return on Asset</w:t>
            </w:r>
          </w:p>
        </w:tc>
      </w:tr>
      <w:tr w:rsidR="00AC0A2E" w:rsidRPr="008B0E4B" w:rsidTr="001627F8">
        <w:trPr>
          <w:cantSplit/>
        </w:trPr>
        <w:tc>
          <w:tcPr>
            <w:tcW w:w="7920" w:type="dxa"/>
            <w:gridSpan w:val="7"/>
            <w:tcBorders>
              <w:top w:val="nil"/>
              <w:left w:val="nil"/>
              <w:bottom w:val="nil"/>
              <w:right w:val="nil"/>
            </w:tcBorders>
            <w:shd w:val="clear" w:color="auto" w:fill="FFFFFF"/>
          </w:tcPr>
          <w:p w:rsidR="00AC0A2E" w:rsidRPr="008B0E4B" w:rsidRDefault="00AC0A2E" w:rsidP="00D171BA">
            <w:pPr>
              <w:spacing w:line="480" w:lineRule="auto"/>
            </w:pPr>
            <w:r w:rsidRPr="008B0E4B">
              <w:t>b. Predictors: (Constant), Inflationary Rate, Interest Rate, Exchange Rate</w:t>
            </w:r>
          </w:p>
        </w:tc>
      </w:tr>
    </w:tbl>
    <w:p w:rsidR="00AC0A2E" w:rsidRPr="00C40FC6" w:rsidRDefault="00AC0A2E" w:rsidP="00D171BA">
      <w:pPr>
        <w:spacing w:line="480" w:lineRule="auto"/>
        <w:jc w:val="both"/>
        <w:rPr>
          <w:rFonts w:ascii="Times New Roman" w:hAnsi="Times New Roman" w:cs="Times New Roman"/>
          <w:sz w:val="24"/>
          <w:szCs w:val="24"/>
        </w:rPr>
      </w:pPr>
    </w:p>
    <w:p w:rsidR="00AC0A2E" w:rsidRDefault="00E9788E"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Table 4.5</w:t>
      </w:r>
      <w:r w:rsidR="00AC0A2E">
        <w:rPr>
          <w:rFonts w:ascii="Times New Roman" w:hAnsi="Times New Roman" w:cs="Times New Roman"/>
          <w:sz w:val="24"/>
          <w:szCs w:val="24"/>
        </w:rPr>
        <w:t>.2 shows F-Statistics value of 0.273 with a p-value of 0.845 which is higher than 0.05.</w:t>
      </w:r>
      <w:r w:rsidR="00976422" w:rsidRPr="00976422">
        <w:t xml:space="preserve"> </w:t>
      </w:r>
      <w:r w:rsidR="00976422" w:rsidRPr="00976422">
        <w:rPr>
          <w:rFonts w:ascii="Times New Roman" w:hAnsi="Times New Roman" w:cs="Times New Roman"/>
          <w:sz w:val="24"/>
          <w:szCs w:val="24"/>
        </w:rPr>
        <w:t>This implies that there is no important connection between the independent variables and the dependent variable (return on assets) which is a measure of economic results</w:t>
      </w:r>
      <w:r w:rsidR="00AC0A2E">
        <w:rPr>
          <w:rFonts w:ascii="Times New Roman" w:hAnsi="Times New Roman" w:cs="Times New Roman"/>
          <w:sz w:val="24"/>
          <w:szCs w:val="24"/>
        </w:rPr>
        <w:t>.</w:t>
      </w:r>
    </w:p>
    <w:tbl>
      <w:tblPr>
        <w:tblW w:w="8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37"/>
        <w:gridCol w:w="1331"/>
        <w:gridCol w:w="1331"/>
        <w:gridCol w:w="1469"/>
        <w:gridCol w:w="1009"/>
        <w:gridCol w:w="1009"/>
      </w:tblGrid>
      <w:tr w:rsidR="00AC0A2E" w:rsidRPr="008B0E4B" w:rsidTr="001627F8">
        <w:trPr>
          <w:cantSplit/>
        </w:trPr>
        <w:tc>
          <w:tcPr>
            <w:tcW w:w="8516" w:type="dxa"/>
            <w:gridSpan w:val="7"/>
            <w:tcBorders>
              <w:top w:val="nil"/>
              <w:left w:val="nil"/>
              <w:bottom w:val="nil"/>
              <w:right w:val="nil"/>
            </w:tcBorders>
            <w:shd w:val="clear" w:color="auto" w:fill="FFFFFF"/>
            <w:vAlign w:val="center"/>
          </w:tcPr>
          <w:p w:rsidR="009549D0" w:rsidRDefault="00E9788E" w:rsidP="00D171BA">
            <w:pPr>
              <w:spacing w:line="480" w:lineRule="auto"/>
              <w:rPr>
                <w:b/>
                <w:bCs/>
              </w:rPr>
            </w:pPr>
            <w:r>
              <w:rPr>
                <w:b/>
                <w:bCs/>
              </w:rPr>
              <w:lastRenderedPageBreak/>
              <w:t xml:space="preserve">            </w:t>
            </w:r>
          </w:p>
          <w:p w:rsidR="00AC0A2E" w:rsidRPr="008B0E4B" w:rsidRDefault="00E9788E" w:rsidP="00D171BA">
            <w:pPr>
              <w:spacing w:line="480" w:lineRule="auto"/>
            </w:pPr>
            <w:r>
              <w:rPr>
                <w:b/>
                <w:bCs/>
              </w:rPr>
              <w:t>Table 4.5</w:t>
            </w:r>
            <w:r w:rsidR="00AC0A2E">
              <w:rPr>
                <w:b/>
                <w:bCs/>
              </w:rPr>
              <w:t xml:space="preserve">.3   </w:t>
            </w:r>
            <w:r w:rsidR="00AC0A2E" w:rsidRPr="008B0E4B">
              <w:rPr>
                <w:b/>
                <w:bCs/>
              </w:rPr>
              <w:t>Coefficients</w:t>
            </w:r>
            <w:r w:rsidR="00AC0A2E" w:rsidRPr="008B0E4B">
              <w:rPr>
                <w:b/>
                <w:bCs/>
                <w:vertAlign w:val="superscript"/>
              </w:rPr>
              <w:t>a</w:t>
            </w:r>
          </w:p>
        </w:tc>
      </w:tr>
      <w:tr w:rsidR="00AC0A2E" w:rsidRPr="008B0E4B" w:rsidTr="001627F8">
        <w:trPr>
          <w:cantSplit/>
        </w:trPr>
        <w:tc>
          <w:tcPr>
            <w:tcW w:w="2370" w:type="dxa"/>
            <w:gridSpan w:val="2"/>
            <w:vMerge w:val="restart"/>
            <w:tcBorders>
              <w:top w:val="single" w:sz="16" w:space="0" w:color="000000"/>
              <w:left w:val="single" w:sz="16" w:space="0" w:color="000000"/>
              <w:bottom w:val="nil"/>
              <w:right w:val="nil"/>
            </w:tcBorders>
            <w:shd w:val="clear" w:color="auto" w:fill="FFFFFF"/>
            <w:vAlign w:val="bottom"/>
          </w:tcPr>
          <w:p w:rsidR="00AC0A2E" w:rsidRPr="008B0E4B" w:rsidRDefault="00AC0A2E" w:rsidP="00D171BA">
            <w:pPr>
              <w:spacing w:line="480" w:lineRule="auto"/>
            </w:pPr>
            <w:r w:rsidRPr="008B0E4B">
              <w:t>Model</w:t>
            </w:r>
          </w:p>
        </w:tc>
        <w:tc>
          <w:tcPr>
            <w:tcW w:w="2660" w:type="dxa"/>
            <w:gridSpan w:val="2"/>
            <w:tcBorders>
              <w:top w:val="single" w:sz="16" w:space="0" w:color="000000"/>
              <w:left w:val="single" w:sz="16" w:space="0" w:color="000000"/>
            </w:tcBorders>
            <w:shd w:val="clear" w:color="auto" w:fill="FFFFFF"/>
            <w:vAlign w:val="bottom"/>
          </w:tcPr>
          <w:p w:rsidR="00AC0A2E" w:rsidRPr="008B0E4B" w:rsidRDefault="00AC0A2E" w:rsidP="00D171BA">
            <w:pPr>
              <w:spacing w:line="480" w:lineRule="auto"/>
            </w:pPr>
            <w:r w:rsidRPr="008B0E4B">
              <w:t>Unstandardized Coefficients</w:t>
            </w:r>
          </w:p>
        </w:tc>
        <w:tc>
          <w:tcPr>
            <w:tcW w:w="1468" w:type="dxa"/>
            <w:tcBorders>
              <w:top w:val="single" w:sz="16" w:space="0" w:color="000000"/>
            </w:tcBorders>
            <w:shd w:val="clear" w:color="auto" w:fill="FFFFFF"/>
            <w:vAlign w:val="bottom"/>
          </w:tcPr>
          <w:p w:rsidR="00AC0A2E" w:rsidRPr="008B0E4B" w:rsidRDefault="00AC0A2E" w:rsidP="00D171BA">
            <w:pPr>
              <w:spacing w:line="480" w:lineRule="auto"/>
            </w:pPr>
            <w:r w:rsidRPr="008B0E4B">
              <w:t>Standardized Coefficients</w:t>
            </w:r>
          </w:p>
        </w:tc>
        <w:tc>
          <w:tcPr>
            <w:tcW w:w="1009" w:type="dxa"/>
            <w:vMerge w:val="restart"/>
            <w:tcBorders>
              <w:top w:val="single" w:sz="16" w:space="0" w:color="000000"/>
            </w:tcBorders>
            <w:shd w:val="clear" w:color="auto" w:fill="FFFFFF"/>
            <w:vAlign w:val="bottom"/>
          </w:tcPr>
          <w:p w:rsidR="00AC0A2E" w:rsidRPr="008B0E4B" w:rsidRDefault="00AC0A2E" w:rsidP="00D171BA">
            <w:pPr>
              <w:spacing w:line="480" w:lineRule="auto"/>
            </w:pPr>
            <w:r w:rsidRPr="008B0E4B">
              <w:t>t</w:t>
            </w:r>
          </w:p>
        </w:tc>
        <w:tc>
          <w:tcPr>
            <w:tcW w:w="1009" w:type="dxa"/>
            <w:vMerge w:val="restart"/>
            <w:tcBorders>
              <w:top w:val="single" w:sz="16" w:space="0" w:color="000000"/>
              <w:right w:val="single" w:sz="16" w:space="0" w:color="000000"/>
            </w:tcBorders>
            <w:shd w:val="clear" w:color="auto" w:fill="FFFFFF"/>
            <w:vAlign w:val="bottom"/>
          </w:tcPr>
          <w:p w:rsidR="00AC0A2E" w:rsidRPr="008B0E4B" w:rsidRDefault="00AC0A2E" w:rsidP="00D171BA">
            <w:pPr>
              <w:spacing w:line="480" w:lineRule="auto"/>
            </w:pPr>
            <w:r w:rsidRPr="008B0E4B">
              <w:t>Sig.</w:t>
            </w:r>
          </w:p>
        </w:tc>
      </w:tr>
      <w:tr w:rsidR="00AC0A2E" w:rsidRPr="008B0E4B" w:rsidTr="001627F8">
        <w:trPr>
          <w:cantSplit/>
        </w:trPr>
        <w:tc>
          <w:tcPr>
            <w:tcW w:w="2370" w:type="dxa"/>
            <w:gridSpan w:val="2"/>
            <w:vMerge/>
            <w:tcBorders>
              <w:top w:val="single" w:sz="16" w:space="0" w:color="000000"/>
              <w:left w:val="single" w:sz="16" w:space="0" w:color="000000"/>
              <w:bottom w:val="nil"/>
              <w:right w:val="nil"/>
            </w:tcBorders>
            <w:shd w:val="clear" w:color="auto" w:fill="FFFFFF"/>
            <w:vAlign w:val="bottom"/>
          </w:tcPr>
          <w:p w:rsidR="00AC0A2E" w:rsidRPr="008B0E4B" w:rsidRDefault="00AC0A2E" w:rsidP="00D171BA">
            <w:pPr>
              <w:spacing w:line="480" w:lineRule="auto"/>
            </w:pPr>
          </w:p>
        </w:tc>
        <w:tc>
          <w:tcPr>
            <w:tcW w:w="1330" w:type="dxa"/>
            <w:tcBorders>
              <w:left w:val="single" w:sz="16" w:space="0" w:color="000000"/>
              <w:bottom w:val="single" w:sz="16" w:space="0" w:color="000000"/>
            </w:tcBorders>
            <w:shd w:val="clear" w:color="auto" w:fill="FFFFFF"/>
            <w:vAlign w:val="bottom"/>
          </w:tcPr>
          <w:p w:rsidR="00AC0A2E" w:rsidRPr="008B0E4B" w:rsidRDefault="00AC0A2E" w:rsidP="00D171BA">
            <w:pPr>
              <w:spacing w:line="480" w:lineRule="auto"/>
            </w:pPr>
            <w:r w:rsidRPr="008B0E4B">
              <w:t>B</w:t>
            </w:r>
          </w:p>
        </w:tc>
        <w:tc>
          <w:tcPr>
            <w:tcW w:w="1330" w:type="dxa"/>
            <w:tcBorders>
              <w:bottom w:val="single" w:sz="16" w:space="0" w:color="000000"/>
            </w:tcBorders>
            <w:shd w:val="clear" w:color="auto" w:fill="FFFFFF"/>
            <w:vAlign w:val="bottom"/>
          </w:tcPr>
          <w:p w:rsidR="00AC0A2E" w:rsidRPr="008B0E4B" w:rsidRDefault="00AC0A2E" w:rsidP="00D171BA">
            <w:pPr>
              <w:spacing w:line="480" w:lineRule="auto"/>
            </w:pPr>
            <w:r w:rsidRPr="008B0E4B">
              <w:t>Std. Error</w:t>
            </w:r>
          </w:p>
        </w:tc>
        <w:tc>
          <w:tcPr>
            <w:tcW w:w="1468" w:type="dxa"/>
            <w:tcBorders>
              <w:bottom w:val="single" w:sz="16" w:space="0" w:color="000000"/>
            </w:tcBorders>
            <w:shd w:val="clear" w:color="auto" w:fill="FFFFFF"/>
            <w:vAlign w:val="bottom"/>
          </w:tcPr>
          <w:p w:rsidR="00AC0A2E" w:rsidRPr="008B0E4B" w:rsidRDefault="00AC0A2E" w:rsidP="00D171BA">
            <w:pPr>
              <w:spacing w:line="480" w:lineRule="auto"/>
            </w:pPr>
            <w:r w:rsidRPr="008B0E4B">
              <w:t>Beta</w:t>
            </w:r>
          </w:p>
        </w:tc>
        <w:tc>
          <w:tcPr>
            <w:tcW w:w="1009" w:type="dxa"/>
            <w:vMerge/>
            <w:tcBorders>
              <w:top w:val="single" w:sz="16" w:space="0" w:color="000000"/>
            </w:tcBorders>
            <w:shd w:val="clear" w:color="auto" w:fill="FFFFFF"/>
            <w:vAlign w:val="bottom"/>
          </w:tcPr>
          <w:p w:rsidR="00AC0A2E" w:rsidRPr="008B0E4B" w:rsidRDefault="00AC0A2E" w:rsidP="00D171BA">
            <w:pPr>
              <w:spacing w:line="480" w:lineRule="auto"/>
            </w:pPr>
          </w:p>
        </w:tc>
        <w:tc>
          <w:tcPr>
            <w:tcW w:w="1009" w:type="dxa"/>
            <w:vMerge/>
            <w:tcBorders>
              <w:top w:val="single" w:sz="16" w:space="0" w:color="000000"/>
              <w:right w:val="single" w:sz="16" w:space="0" w:color="000000"/>
            </w:tcBorders>
            <w:shd w:val="clear" w:color="auto" w:fill="FFFFFF"/>
            <w:vAlign w:val="bottom"/>
          </w:tcPr>
          <w:p w:rsidR="00AC0A2E" w:rsidRPr="008B0E4B" w:rsidRDefault="00AC0A2E" w:rsidP="00D171BA">
            <w:pPr>
              <w:spacing w:line="480" w:lineRule="auto"/>
            </w:pPr>
          </w:p>
        </w:tc>
      </w:tr>
      <w:tr w:rsidR="00AC0A2E" w:rsidRPr="008B0E4B" w:rsidTr="001627F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r w:rsidRPr="008B0E4B">
              <w:t>1</w:t>
            </w:r>
          </w:p>
        </w:tc>
        <w:tc>
          <w:tcPr>
            <w:tcW w:w="1636" w:type="dxa"/>
            <w:tcBorders>
              <w:top w:val="single" w:sz="16" w:space="0" w:color="000000"/>
              <w:left w:val="nil"/>
              <w:bottom w:val="nil"/>
              <w:right w:val="single" w:sz="16" w:space="0" w:color="000000"/>
            </w:tcBorders>
            <w:shd w:val="clear" w:color="auto" w:fill="FFFFFF"/>
          </w:tcPr>
          <w:p w:rsidR="00AC0A2E" w:rsidRPr="008B0E4B" w:rsidRDefault="00AC0A2E" w:rsidP="00D171BA">
            <w:pPr>
              <w:spacing w:line="480" w:lineRule="auto"/>
            </w:pPr>
            <w:r w:rsidRPr="008B0E4B">
              <w:t>(Constant)</w:t>
            </w:r>
          </w:p>
        </w:tc>
        <w:tc>
          <w:tcPr>
            <w:tcW w:w="1330" w:type="dxa"/>
            <w:tcBorders>
              <w:top w:val="single" w:sz="16" w:space="0" w:color="000000"/>
              <w:left w:val="single" w:sz="16" w:space="0" w:color="000000"/>
              <w:bottom w:val="nil"/>
            </w:tcBorders>
            <w:shd w:val="clear" w:color="auto" w:fill="FFFFFF"/>
            <w:vAlign w:val="center"/>
          </w:tcPr>
          <w:p w:rsidR="00AC0A2E" w:rsidRPr="008B0E4B" w:rsidRDefault="00AC0A2E" w:rsidP="00D171BA">
            <w:pPr>
              <w:spacing w:line="480" w:lineRule="auto"/>
            </w:pPr>
            <w:r w:rsidRPr="008B0E4B">
              <w:t>.051</w:t>
            </w:r>
          </w:p>
        </w:tc>
        <w:tc>
          <w:tcPr>
            <w:tcW w:w="1330"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.240</w:t>
            </w:r>
          </w:p>
        </w:tc>
        <w:tc>
          <w:tcPr>
            <w:tcW w:w="1468" w:type="dxa"/>
            <w:tcBorders>
              <w:top w:val="single" w:sz="16" w:space="0" w:color="000000"/>
              <w:bottom w:val="nil"/>
            </w:tcBorders>
            <w:shd w:val="clear" w:color="auto" w:fill="FFFFFF"/>
            <w:vAlign w:val="center"/>
          </w:tcPr>
          <w:p w:rsidR="00AC0A2E" w:rsidRPr="008B0E4B" w:rsidRDefault="00AC0A2E" w:rsidP="00D171BA">
            <w:pPr>
              <w:spacing w:line="480" w:lineRule="auto"/>
            </w:pPr>
          </w:p>
        </w:tc>
        <w:tc>
          <w:tcPr>
            <w:tcW w:w="1009" w:type="dxa"/>
            <w:tcBorders>
              <w:top w:val="single" w:sz="16" w:space="0" w:color="000000"/>
              <w:bottom w:val="nil"/>
            </w:tcBorders>
            <w:shd w:val="clear" w:color="auto" w:fill="FFFFFF"/>
            <w:vAlign w:val="center"/>
          </w:tcPr>
          <w:p w:rsidR="00AC0A2E" w:rsidRPr="008B0E4B" w:rsidRDefault="00AC0A2E" w:rsidP="00D171BA">
            <w:pPr>
              <w:spacing w:line="480" w:lineRule="auto"/>
            </w:pPr>
            <w:r w:rsidRPr="008B0E4B">
              <w:t>.211</w:t>
            </w:r>
          </w:p>
        </w:tc>
        <w:tc>
          <w:tcPr>
            <w:tcW w:w="1009" w:type="dxa"/>
            <w:tcBorders>
              <w:top w:val="single" w:sz="16" w:space="0" w:color="000000"/>
              <w:bottom w:val="nil"/>
              <w:right w:val="single" w:sz="16" w:space="0" w:color="000000"/>
            </w:tcBorders>
            <w:shd w:val="clear" w:color="auto" w:fill="FFFFFF"/>
            <w:vAlign w:val="center"/>
          </w:tcPr>
          <w:p w:rsidR="00AC0A2E" w:rsidRPr="008B0E4B" w:rsidRDefault="00AC0A2E" w:rsidP="00D171BA">
            <w:pPr>
              <w:spacing w:line="480" w:lineRule="auto"/>
            </w:pPr>
            <w:r w:rsidRPr="008B0E4B">
              <w:t>.834</w:t>
            </w:r>
          </w:p>
        </w:tc>
      </w:tr>
      <w:tr w:rsidR="00AC0A2E" w:rsidRPr="008B0E4B" w:rsidTr="001627F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p>
        </w:tc>
        <w:tc>
          <w:tcPr>
            <w:tcW w:w="1636" w:type="dxa"/>
            <w:tcBorders>
              <w:top w:val="nil"/>
              <w:left w:val="nil"/>
              <w:bottom w:val="nil"/>
              <w:right w:val="single" w:sz="16" w:space="0" w:color="000000"/>
            </w:tcBorders>
            <w:shd w:val="clear" w:color="auto" w:fill="FFFFFF"/>
          </w:tcPr>
          <w:p w:rsidR="00AC0A2E" w:rsidRPr="008B0E4B" w:rsidRDefault="00AC0A2E" w:rsidP="00D171BA">
            <w:pPr>
              <w:spacing w:line="480" w:lineRule="auto"/>
            </w:pPr>
            <w:r w:rsidRPr="008B0E4B">
              <w:t>Interest Rate</w:t>
            </w:r>
          </w:p>
        </w:tc>
        <w:tc>
          <w:tcPr>
            <w:tcW w:w="1330" w:type="dxa"/>
            <w:tcBorders>
              <w:top w:val="nil"/>
              <w:left w:val="single" w:sz="16" w:space="0" w:color="000000"/>
              <w:bottom w:val="nil"/>
            </w:tcBorders>
            <w:shd w:val="clear" w:color="auto" w:fill="FFFFFF"/>
            <w:vAlign w:val="center"/>
          </w:tcPr>
          <w:p w:rsidR="00AC0A2E" w:rsidRPr="008B0E4B" w:rsidRDefault="00AC0A2E" w:rsidP="00D171BA">
            <w:pPr>
              <w:spacing w:line="480" w:lineRule="auto"/>
            </w:pPr>
            <w:r w:rsidRPr="008B0E4B">
              <w:t>.250</w:t>
            </w:r>
          </w:p>
        </w:tc>
        <w:tc>
          <w:tcPr>
            <w:tcW w:w="1330" w:type="dxa"/>
            <w:tcBorders>
              <w:top w:val="nil"/>
              <w:bottom w:val="nil"/>
            </w:tcBorders>
            <w:shd w:val="clear" w:color="auto" w:fill="FFFFFF"/>
            <w:vAlign w:val="center"/>
          </w:tcPr>
          <w:p w:rsidR="00AC0A2E" w:rsidRPr="008B0E4B" w:rsidRDefault="00AC0A2E" w:rsidP="00D171BA">
            <w:pPr>
              <w:spacing w:line="480" w:lineRule="auto"/>
            </w:pPr>
            <w:r w:rsidRPr="008B0E4B">
              <w:t>2.152</w:t>
            </w:r>
          </w:p>
        </w:tc>
        <w:tc>
          <w:tcPr>
            <w:tcW w:w="1468" w:type="dxa"/>
            <w:tcBorders>
              <w:top w:val="nil"/>
              <w:bottom w:val="nil"/>
            </w:tcBorders>
            <w:shd w:val="clear" w:color="auto" w:fill="FFFFFF"/>
            <w:vAlign w:val="center"/>
          </w:tcPr>
          <w:p w:rsidR="00AC0A2E" w:rsidRPr="008B0E4B" w:rsidRDefault="00AC0A2E" w:rsidP="00D171BA">
            <w:pPr>
              <w:spacing w:line="480" w:lineRule="auto"/>
            </w:pPr>
            <w:r w:rsidRPr="008B0E4B">
              <w:t>.031</w:t>
            </w:r>
          </w:p>
        </w:tc>
        <w:tc>
          <w:tcPr>
            <w:tcW w:w="1009" w:type="dxa"/>
            <w:tcBorders>
              <w:top w:val="nil"/>
              <w:bottom w:val="nil"/>
            </w:tcBorders>
            <w:shd w:val="clear" w:color="auto" w:fill="FFFFFF"/>
            <w:vAlign w:val="center"/>
          </w:tcPr>
          <w:p w:rsidR="00AC0A2E" w:rsidRPr="008B0E4B" w:rsidRDefault="00AC0A2E" w:rsidP="00D171BA">
            <w:pPr>
              <w:spacing w:line="480" w:lineRule="auto"/>
            </w:pPr>
            <w:r w:rsidRPr="008B0E4B">
              <w:t>.116</w:t>
            </w:r>
          </w:p>
        </w:tc>
        <w:tc>
          <w:tcPr>
            <w:tcW w:w="1009" w:type="dxa"/>
            <w:tcBorders>
              <w:top w:val="nil"/>
              <w:bottom w:val="nil"/>
              <w:right w:val="single" w:sz="16" w:space="0" w:color="000000"/>
            </w:tcBorders>
            <w:shd w:val="clear" w:color="auto" w:fill="FFFFFF"/>
            <w:vAlign w:val="center"/>
          </w:tcPr>
          <w:p w:rsidR="00AC0A2E" w:rsidRPr="008B0E4B" w:rsidRDefault="00AC0A2E" w:rsidP="00D171BA">
            <w:pPr>
              <w:spacing w:line="480" w:lineRule="auto"/>
            </w:pPr>
            <w:r w:rsidRPr="008B0E4B">
              <w:t>.908</w:t>
            </w:r>
          </w:p>
        </w:tc>
      </w:tr>
      <w:tr w:rsidR="00AC0A2E" w:rsidRPr="008B0E4B" w:rsidTr="001627F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p>
        </w:tc>
        <w:tc>
          <w:tcPr>
            <w:tcW w:w="1636" w:type="dxa"/>
            <w:tcBorders>
              <w:top w:val="nil"/>
              <w:left w:val="nil"/>
              <w:bottom w:val="nil"/>
              <w:right w:val="single" w:sz="16" w:space="0" w:color="000000"/>
            </w:tcBorders>
            <w:shd w:val="clear" w:color="auto" w:fill="FFFFFF"/>
          </w:tcPr>
          <w:p w:rsidR="00AC0A2E" w:rsidRPr="008B0E4B" w:rsidRDefault="00AC0A2E" w:rsidP="00D171BA">
            <w:pPr>
              <w:spacing w:line="480" w:lineRule="auto"/>
            </w:pPr>
            <w:r w:rsidRPr="008B0E4B">
              <w:t>Exchange Rate</w:t>
            </w:r>
          </w:p>
        </w:tc>
        <w:tc>
          <w:tcPr>
            <w:tcW w:w="1330" w:type="dxa"/>
            <w:tcBorders>
              <w:top w:val="nil"/>
              <w:left w:val="single" w:sz="16" w:space="0" w:color="000000"/>
              <w:bottom w:val="nil"/>
            </w:tcBorders>
            <w:shd w:val="clear" w:color="auto" w:fill="FFFFFF"/>
            <w:vAlign w:val="center"/>
          </w:tcPr>
          <w:p w:rsidR="00AC0A2E" w:rsidRPr="008B0E4B" w:rsidRDefault="00AC0A2E" w:rsidP="00D171BA">
            <w:pPr>
              <w:spacing w:line="480" w:lineRule="auto"/>
            </w:pPr>
            <w:r w:rsidRPr="008B0E4B">
              <w:t>.001</w:t>
            </w:r>
          </w:p>
        </w:tc>
        <w:tc>
          <w:tcPr>
            <w:tcW w:w="1330" w:type="dxa"/>
            <w:tcBorders>
              <w:top w:val="nil"/>
              <w:bottom w:val="nil"/>
            </w:tcBorders>
            <w:shd w:val="clear" w:color="auto" w:fill="FFFFFF"/>
            <w:vAlign w:val="center"/>
          </w:tcPr>
          <w:p w:rsidR="00AC0A2E" w:rsidRPr="008B0E4B" w:rsidRDefault="00AC0A2E" w:rsidP="00D171BA">
            <w:pPr>
              <w:spacing w:line="480" w:lineRule="auto"/>
            </w:pPr>
            <w:r w:rsidRPr="008B0E4B">
              <w:t>.001</w:t>
            </w:r>
          </w:p>
        </w:tc>
        <w:tc>
          <w:tcPr>
            <w:tcW w:w="1468" w:type="dxa"/>
            <w:tcBorders>
              <w:top w:val="nil"/>
              <w:bottom w:val="nil"/>
            </w:tcBorders>
            <w:shd w:val="clear" w:color="auto" w:fill="FFFFFF"/>
            <w:vAlign w:val="center"/>
          </w:tcPr>
          <w:p w:rsidR="00AC0A2E" w:rsidRPr="008B0E4B" w:rsidRDefault="00AC0A2E" w:rsidP="00D171BA">
            <w:pPr>
              <w:spacing w:line="480" w:lineRule="auto"/>
            </w:pPr>
            <w:r w:rsidRPr="008B0E4B">
              <w:t>.459</w:t>
            </w:r>
          </w:p>
        </w:tc>
        <w:tc>
          <w:tcPr>
            <w:tcW w:w="1009" w:type="dxa"/>
            <w:tcBorders>
              <w:top w:val="nil"/>
              <w:bottom w:val="nil"/>
            </w:tcBorders>
            <w:shd w:val="clear" w:color="auto" w:fill="FFFFFF"/>
            <w:vAlign w:val="center"/>
          </w:tcPr>
          <w:p w:rsidR="00AC0A2E" w:rsidRPr="008B0E4B" w:rsidRDefault="00AC0A2E" w:rsidP="00D171BA">
            <w:pPr>
              <w:spacing w:line="480" w:lineRule="auto"/>
            </w:pPr>
            <w:r w:rsidRPr="008B0E4B">
              <w:t>.754</w:t>
            </w:r>
          </w:p>
        </w:tc>
        <w:tc>
          <w:tcPr>
            <w:tcW w:w="1009" w:type="dxa"/>
            <w:tcBorders>
              <w:top w:val="nil"/>
              <w:bottom w:val="nil"/>
              <w:right w:val="single" w:sz="16" w:space="0" w:color="000000"/>
            </w:tcBorders>
            <w:shd w:val="clear" w:color="auto" w:fill="FFFFFF"/>
            <w:vAlign w:val="center"/>
          </w:tcPr>
          <w:p w:rsidR="00AC0A2E" w:rsidRPr="008B0E4B" w:rsidRDefault="00AC0A2E" w:rsidP="00D171BA">
            <w:pPr>
              <w:spacing w:line="480" w:lineRule="auto"/>
            </w:pPr>
            <w:r w:rsidRPr="008B0E4B">
              <w:t>.455</w:t>
            </w:r>
          </w:p>
        </w:tc>
      </w:tr>
      <w:tr w:rsidR="00AC0A2E" w:rsidRPr="008B0E4B" w:rsidTr="001627F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C0A2E" w:rsidRPr="008B0E4B" w:rsidRDefault="00AC0A2E" w:rsidP="00D171BA">
            <w:pPr>
              <w:spacing w:line="480" w:lineRule="auto"/>
            </w:pPr>
          </w:p>
        </w:tc>
        <w:tc>
          <w:tcPr>
            <w:tcW w:w="1636" w:type="dxa"/>
            <w:tcBorders>
              <w:top w:val="nil"/>
              <w:left w:val="nil"/>
              <w:bottom w:val="single" w:sz="16" w:space="0" w:color="000000"/>
              <w:right w:val="single" w:sz="16" w:space="0" w:color="000000"/>
            </w:tcBorders>
            <w:shd w:val="clear" w:color="auto" w:fill="FFFFFF"/>
          </w:tcPr>
          <w:p w:rsidR="00AC0A2E" w:rsidRPr="008B0E4B" w:rsidRDefault="00AC0A2E" w:rsidP="00D171BA">
            <w:pPr>
              <w:spacing w:line="480" w:lineRule="auto"/>
            </w:pPr>
            <w:r w:rsidRPr="008B0E4B">
              <w:t>Inflationary Rate</w:t>
            </w:r>
          </w:p>
        </w:tc>
        <w:tc>
          <w:tcPr>
            <w:tcW w:w="1330" w:type="dxa"/>
            <w:tcBorders>
              <w:top w:val="nil"/>
              <w:left w:val="single" w:sz="16" w:space="0" w:color="000000"/>
              <w:bottom w:val="single" w:sz="16" w:space="0" w:color="000000"/>
            </w:tcBorders>
            <w:shd w:val="clear" w:color="auto" w:fill="FFFFFF"/>
            <w:vAlign w:val="center"/>
          </w:tcPr>
          <w:p w:rsidR="00AC0A2E" w:rsidRPr="008B0E4B" w:rsidRDefault="00AC0A2E" w:rsidP="00D171BA">
            <w:pPr>
              <w:spacing w:line="480" w:lineRule="auto"/>
            </w:pPr>
            <w:r w:rsidRPr="008B0E4B">
              <w:t>-1.326</w:t>
            </w:r>
          </w:p>
        </w:tc>
        <w:tc>
          <w:tcPr>
            <w:tcW w:w="1330" w:type="dxa"/>
            <w:tcBorders>
              <w:top w:val="nil"/>
              <w:bottom w:val="single" w:sz="16" w:space="0" w:color="000000"/>
            </w:tcBorders>
            <w:shd w:val="clear" w:color="auto" w:fill="FFFFFF"/>
            <w:vAlign w:val="center"/>
          </w:tcPr>
          <w:p w:rsidR="00AC0A2E" w:rsidRPr="008B0E4B" w:rsidRDefault="00AC0A2E" w:rsidP="00D171BA">
            <w:pPr>
              <w:spacing w:line="480" w:lineRule="auto"/>
            </w:pPr>
            <w:r w:rsidRPr="008B0E4B">
              <w:t>1.811</w:t>
            </w:r>
          </w:p>
        </w:tc>
        <w:tc>
          <w:tcPr>
            <w:tcW w:w="1468" w:type="dxa"/>
            <w:tcBorders>
              <w:top w:val="nil"/>
              <w:bottom w:val="single" w:sz="16" w:space="0" w:color="000000"/>
            </w:tcBorders>
            <w:shd w:val="clear" w:color="auto" w:fill="FFFFFF"/>
            <w:vAlign w:val="center"/>
          </w:tcPr>
          <w:p w:rsidR="00AC0A2E" w:rsidRPr="008B0E4B" w:rsidRDefault="00AC0A2E" w:rsidP="00D171BA">
            <w:pPr>
              <w:spacing w:line="480" w:lineRule="auto"/>
            </w:pPr>
            <w:r w:rsidRPr="008B0E4B">
              <w:t>-.529</w:t>
            </w:r>
          </w:p>
        </w:tc>
        <w:tc>
          <w:tcPr>
            <w:tcW w:w="1009" w:type="dxa"/>
            <w:tcBorders>
              <w:top w:val="nil"/>
              <w:bottom w:val="single" w:sz="16" w:space="0" w:color="000000"/>
            </w:tcBorders>
            <w:shd w:val="clear" w:color="auto" w:fill="FFFFFF"/>
            <w:vAlign w:val="center"/>
          </w:tcPr>
          <w:p w:rsidR="00AC0A2E" w:rsidRPr="008B0E4B" w:rsidRDefault="00AC0A2E" w:rsidP="00D171BA">
            <w:pPr>
              <w:spacing w:line="480" w:lineRule="auto"/>
            </w:pPr>
            <w:r w:rsidRPr="008B0E4B">
              <w:t>-.733</w:t>
            </w:r>
          </w:p>
        </w:tc>
        <w:tc>
          <w:tcPr>
            <w:tcW w:w="1009" w:type="dxa"/>
            <w:tcBorders>
              <w:top w:val="nil"/>
              <w:bottom w:val="single" w:sz="16" w:space="0" w:color="000000"/>
              <w:right w:val="single" w:sz="16" w:space="0" w:color="000000"/>
            </w:tcBorders>
            <w:shd w:val="clear" w:color="auto" w:fill="FFFFFF"/>
            <w:vAlign w:val="center"/>
          </w:tcPr>
          <w:p w:rsidR="00AC0A2E" w:rsidRPr="008B0E4B" w:rsidRDefault="00AC0A2E" w:rsidP="00D171BA">
            <w:pPr>
              <w:spacing w:line="480" w:lineRule="auto"/>
            </w:pPr>
            <w:r w:rsidRPr="008B0E4B">
              <w:t>.468</w:t>
            </w:r>
          </w:p>
        </w:tc>
      </w:tr>
      <w:tr w:rsidR="00AC0A2E" w:rsidRPr="008B0E4B" w:rsidTr="001627F8">
        <w:trPr>
          <w:cantSplit/>
        </w:trPr>
        <w:tc>
          <w:tcPr>
            <w:tcW w:w="8516" w:type="dxa"/>
            <w:gridSpan w:val="7"/>
            <w:tcBorders>
              <w:top w:val="nil"/>
              <w:left w:val="nil"/>
              <w:bottom w:val="nil"/>
              <w:right w:val="nil"/>
            </w:tcBorders>
            <w:shd w:val="clear" w:color="auto" w:fill="FFFFFF"/>
          </w:tcPr>
          <w:p w:rsidR="00AC0A2E" w:rsidRPr="008B0E4B" w:rsidRDefault="00AC0A2E" w:rsidP="00D171BA">
            <w:pPr>
              <w:spacing w:line="480" w:lineRule="auto"/>
            </w:pPr>
            <w:r w:rsidRPr="008B0E4B">
              <w:t>a. Dependent Variable: Return on Asset</w:t>
            </w:r>
          </w:p>
        </w:tc>
      </w:tr>
    </w:tbl>
    <w:p w:rsidR="00AC0A2E" w:rsidRPr="003410C1" w:rsidRDefault="00AC0A2E" w:rsidP="00D171BA">
      <w:pPr>
        <w:spacing w:line="480" w:lineRule="auto"/>
        <w:rPr>
          <w:rFonts w:ascii="Times New Roman" w:hAnsi="Times New Roman" w:cs="Times New Roman"/>
          <w:sz w:val="24"/>
          <w:szCs w:val="24"/>
        </w:rPr>
      </w:pPr>
    </w:p>
    <w:p w:rsidR="00AC0A2E" w:rsidRDefault="00E9788E"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Table 4.5</w:t>
      </w:r>
      <w:r w:rsidR="00AC0A2E" w:rsidRPr="003410C1">
        <w:rPr>
          <w:rFonts w:ascii="Times New Roman" w:hAnsi="Times New Roman" w:cs="Times New Roman"/>
          <w:sz w:val="24"/>
          <w:szCs w:val="24"/>
        </w:rPr>
        <w:t>.3 revealed the overall contribution</w:t>
      </w:r>
      <w:r w:rsidR="00AC0A2E">
        <w:rPr>
          <w:rFonts w:ascii="Times New Roman" w:hAnsi="Times New Roman" w:cs="Times New Roman"/>
          <w:sz w:val="24"/>
          <w:szCs w:val="24"/>
        </w:rPr>
        <w:t xml:space="preserve"> of each variable to the model. Interest rate, Exchange rate, Inflationary rate (p-values of 0.908, 0.455 and 0.468 respectively) are not significant.</w:t>
      </w:r>
    </w:p>
    <w:p w:rsidR="00AC0A2E" w:rsidRDefault="00AC0A2E"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w:t>
      </w:r>
    </w:p>
    <w:p w:rsidR="00AC0A2E" w:rsidRDefault="00AC0A2E" w:rsidP="00D171BA">
      <w:pPr>
        <w:spacing w:line="480" w:lineRule="auto"/>
        <w:jc w:val="both"/>
        <w:rPr>
          <w:rFonts w:ascii="Times New Roman" w:hAnsi="Times New Roman" w:cs="Times New Roman"/>
          <w:sz w:val="24"/>
          <w:szCs w:val="24"/>
          <w:vertAlign w:val="subscript"/>
        </w:rPr>
      </w:pPr>
      <w:r w:rsidRPr="003E02F5">
        <w:rPr>
          <w:rFonts w:ascii="Times New Roman" w:hAnsi="Times New Roman" w:cs="Times New Roman"/>
          <w:sz w:val="24"/>
          <w:szCs w:val="24"/>
        </w:rPr>
        <w:t>ROA= 0.051-0.250(IR) – 0.001(ER) – 1.326(IR) + e</w:t>
      </w:r>
      <w:r w:rsidRPr="003E02F5">
        <w:rPr>
          <w:rFonts w:ascii="Times New Roman" w:hAnsi="Times New Roman" w:cs="Times New Roman"/>
          <w:sz w:val="24"/>
          <w:szCs w:val="24"/>
          <w:vertAlign w:val="subscript"/>
        </w:rPr>
        <w:t>t</w:t>
      </w:r>
    </w:p>
    <w:p w:rsidR="00AC0A2E" w:rsidRDefault="00AC0A2E" w:rsidP="00D171BA">
      <w:pPr>
        <w:spacing w:line="480" w:lineRule="auto"/>
        <w:jc w:val="both"/>
        <w:rPr>
          <w:rFonts w:ascii="Times New Roman" w:hAnsi="Times New Roman" w:cs="Times New Roman"/>
          <w:sz w:val="24"/>
          <w:szCs w:val="24"/>
          <w:vertAlign w:val="subscript"/>
        </w:rPr>
      </w:pPr>
    </w:p>
    <w:p w:rsidR="00AC0A2E" w:rsidRPr="00D75CD5" w:rsidRDefault="00AC0A2E" w:rsidP="00D171BA">
      <w:pPr>
        <w:spacing w:line="480" w:lineRule="auto"/>
        <w:jc w:val="both"/>
        <w:rPr>
          <w:rFonts w:ascii="Times New Roman" w:hAnsi="Times New Roman" w:cs="Times New Roman"/>
          <w:b/>
          <w:sz w:val="28"/>
          <w:szCs w:val="28"/>
        </w:rPr>
      </w:pPr>
      <w:r w:rsidRPr="00D75CD5">
        <w:rPr>
          <w:rFonts w:ascii="Times New Roman" w:hAnsi="Times New Roman" w:cs="Times New Roman"/>
          <w:b/>
          <w:sz w:val="28"/>
          <w:szCs w:val="28"/>
        </w:rPr>
        <w:t>Findings</w:t>
      </w:r>
    </w:p>
    <w:p w:rsidR="00AC0A2E" w:rsidRDefault="008B0F32" w:rsidP="00D171BA">
      <w:pPr>
        <w:pStyle w:val="NormalWeb"/>
        <w:shd w:val="clear" w:color="auto" w:fill="FFFFFF"/>
        <w:spacing w:line="480" w:lineRule="auto"/>
        <w:jc w:val="both"/>
      </w:pPr>
      <w:r w:rsidRPr="008B0F32">
        <w:t>This research discovered a connection between the interest rate and the performance of companies</w:t>
      </w:r>
      <w:r>
        <w:t xml:space="preserve">. </w:t>
      </w:r>
      <w:r w:rsidR="00AC0A2E">
        <w:t xml:space="preserve">According to Eita (2011) a relationship was examined between several </w:t>
      </w:r>
      <w:r w:rsidR="00AC0A2E">
        <w:lastRenderedPageBreak/>
        <w:t>macroeconomic variables among Namibia listed companies with significant influence on stock performance.</w:t>
      </w:r>
      <w:r w:rsidR="001A48B5" w:rsidRPr="001A48B5">
        <w:t xml:space="preserve"> The study investigated the relationship between interest rate, inflation rate, money supply, and exchange rate, using VECM to analyse the data. The results showed that there was a significant positive relationship between stock market prices, money supply, and economic activity, and an inverse relationship between stock prices and inflation rates; thus, interest rates showed a positive significant relationship to stock performa</w:t>
      </w:r>
      <w:r w:rsidR="001A48B5">
        <w:t>nce</w:t>
      </w:r>
      <w:r w:rsidR="00AC0A2E">
        <w:t xml:space="preserve">. </w:t>
      </w:r>
    </w:p>
    <w:p w:rsidR="00AC0A2E" w:rsidRDefault="00C329A9" w:rsidP="00022D3F">
      <w:pPr>
        <w:pStyle w:val="NormalWeb"/>
        <w:shd w:val="clear" w:color="auto" w:fill="FFFFFF"/>
        <w:spacing w:line="480" w:lineRule="auto"/>
        <w:jc w:val="both"/>
      </w:pPr>
      <w:r w:rsidRPr="00C329A9">
        <w:t>The study also found that stock prices and macroeconomic factors are related. Dmitrios Tsoukalas (2003) used the Vector Autoregressive model to study the connection between inventory prices and macroeconomic variables in Cyprus. The factors examined include the exchange rate, industrial manufacturing, supply o</w:t>
      </w:r>
      <w:r>
        <w:t>f cash, and prices of consumers</w:t>
      </w:r>
      <w:r w:rsidR="00AC0A2E" w:rsidRPr="00197FC0">
        <w:t>.</w:t>
      </w:r>
      <w:r w:rsidR="00CE7AFC" w:rsidRPr="00CE7AFC">
        <w:t xml:space="preserve"> The research outcome shows a powerful connection between inventory prices and all of the macroeconomic variables. This research also discovered that inflation in the consumer goods industry also impacts the output of companies. Li (2006) says that elevated inflation rates have a negative impact on actual economic growth and therefore have adverse effects on aggregate financial performance.</w:t>
      </w:r>
      <w:r w:rsidR="00CE7AFC">
        <w:t xml:space="preserve"> </w:t>
      </w:r>
      <w:r w:rsidR="00022D3F" w:rsidRPr="00022D3F">
        <w:t>However, the nature of the inflation-economic growth relationship and the channels through which inflation affects real economic activity remains a debatable issue. This research finds that exchange rate, inflation and interest rate are generally rising. According to Gikungu (2012), in his research, the effect of macroeconomic factors on the performance of the Nairobi Securities Exchange (NSE) found that over the period under research there was a general increase in share prices, money supply, exchange rate, inflation, and interest rate.</w:t>
      </w:r>
    </w:p>
    <w:p w:rsidR="00022D3F" w:rsidRDefault="00022D3F" w:rsidP="00022D3F">
      <w:pPr>
        <w:pStyle w:val="NormalWeb"/>
        <w:shd w:val="clear" w:color="auto" w:fill="FFFFFF"/>
        <w:spacing w:line="480" w:lineRule="auto"/>
        <w:jc w:val="both"/>
      </w:pPr>
    </w:p>
    <w:p w:rsidR="00022D3F" w:rsidRPr="006C1CCF" w:rsidRDefault="00022D3F" w:rsidP="00022D3F">
      <w:pPr>
        <w:pStyle w:val="NormalWeb"/>
        <w:shd w:val="clear" w:color="auto" w:fill="FFFFFF"/>
        <w:spacing w:line="480" w:lineRule="auto"/>
        <w:jc w:val="both"/>
      </w:pPr>
    </w:p>
    <w:p w:rsidR="00635A84" w:rsidRDefault="00C153D5" w:rsidP="00D171BA">
      <w:pPr>
        <w:spacing w:line="480" w:lineRule="auto"/>
      </w:pPr>
      <w:r>
        <w:rPr>
          <w:rFonts w:ascii="Times New Roman" w:hAnsi="Times New Roman" w:cs="Times New Roman"/>
          <w:sz w:val="24"/>
          <w:szCs w:val="24"/>
        </w:rPr>
        <w:t xml:space="preserve">   </w:t>
      </w:r>
      <w:r>
        <w:t xml:space="preserve">                                                              </w:t>
      </w:r>
    </w:p>
    <w:p w:rsidR="00C153D5" w:rsidRPr="00635A84" w:rsidRDefault="00635A84" w:rsidP="00D171BA">
      <w:pPr>
        <w:spacing w:line="480" w:lineRule="auto"/>
        <w:rPr>
          <w:rFonts w:ascii="Times New Roman" w:hAnsi="Times New Roman" w:cs="Times New Roman"/>
          <w:b/>
          <w:sz w:val="28"/>
          <w:szCs w:val="28"/>
        </w:rPr>
      </w:pPr>
      <w:r>
        <w:lastRenderedPageBreak/>
        <w:t xml:space="preserve">                                                                        </w:t>
      </w:r>
      <w:r w:rsidR="00C153D5" w:rsidRPr="00635A84">
        <w:rPr>
          <w:rFonts w:ascii="Times New Roman" w:hAnsi="Times New Roman" w:cs="Times New Roman"/>
          <w:b/>
          <w:sz w:val="28"/>
          <w:szCs w:val="28"/>
        </w:rPr>
        <w:t>CHAPTER FIVE</w:t>
      </w:r>
    </w:p>
    <w:p w:rsidR="00C153D5" w:rsidRPr="00635A84" w:rsidRDefault="00635A84" w:rsidP="00D171BA">
      <w:pPr>
        <w:spacing w:line="480" w:lineRule="auto"/>
        <w:rPr>
          <w:rFonts w:ascii="Times New Roman" w:hAnsi="Times New Roman" w:cs="Times New Roman"/>
          <w:b/>
          <w:sz w:val="28"/>
          <w:szCs w:val="28"/>
        </w:rPr>
      </w:pPr>
      <w:r>
        <w:rPr>
          <w:rFonts w:ascii="Times New Roman" w:hAnsi="Times New Roman" w:cs="Times New Roman"/>
          <w:b/>
          <w:sz w:val="24"/>
          <w:szCs w:val="24"/>
        </w:rPr>
        <w:t xml:space="preserve">                                   </w:t>
      </w:r>
      <w:r w:rsidR="00C153D5">
        <w:rPr>
          <w:rFonts w:ascii="Times New Roman" w:hAnsi="Times New Roman" w:cs="Times New Roman"/>
          <w:b/>
          <w:sz w:val="24"/>
          <w:szCs w:val="24"/>
        </w:rPr>
        <w:t xml:space="preserve"> </w:t>
      </w:r>
      <w:r w:rsidR="00F07765" w:rsidRPr="00635A84">
        <w:rPr>
          <w:rFonts w:ascii="Times New Roman" w:hAnsi="Times New Roman" w:cs="Times New Roman"/>
          <w:b/>
          <w:sz w:val="28"/>
          <w:szCs w:val="28"/>
        </w:rPr>
        <w:t>Summary, Conclusion And Recommendation</w:t>
      </w:r>
    </w:p>
    <w:p w:rsidR="00C153D5" w:rsidRDefault="00C153D5" w:rsidP="00D171BA">
      <w:pPr>
        <w:spacing w:line="480" w:lineRule="auto"/>
        <w:rPr>
          <w:rFonts w:ascii="Times New Roman" w:hAnsi="Times New Roman" w:cs="Times New Roman"/>
          <w:b/>
          <w:sz w:val="24"/>
          <w:szCs w:val="24"/>
        </w:rPr>
      </w:pPr>
      <w:r>
        <w:rPr>
          <w:rFonts w:ascii="Times New Roman" w:hAnsi="Times New Roman" w:cs="Times New Roman"/>
          <w:b/>
          <w:sz w:val="24"/>
          <w:szCs w:val="24"/>
        </w:rPr>
        <w:t>5.1   Summary</w:t>
      </w:r>
    </w:p>
    <w:p w:rsidR="00C153D5" w:rsidRPr="00C706F5" w:rsidRDefault="00C153D5" w:rsidP="00C706F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investigated macroeconomics effects </w:t>
      </w:r>
      <w:r w:rsidR="003A14BF">
        <w:rPr>
          <w:rFonts w:ascii="Times New Roman" w:hAnsi="Times New Roman" w:cs="Times New Roman"/>
          <w:sz w:val="24"/>
          <w:szCs w:val="24"/>
        </w:rPr>
        <w:t>o</w:t>
      </w:r>
      <w:r w:rsidR="003A14BF" w:rsidRPr="003A14BF">
        <w:rPr>
          <w:rFonts w:ascii="Times New Roman" w:hAnsi="Times New Roman" w:cs="Times New Roman"/>
          <w:sz w:val="24"/>
          <w:szCs w:val="24"/>
        </w:rPr>
        <w:t xml:space="preserve">n the performance of companies in </w:t>
      </w:r>
      <w:r>
        <w:rPr>
          <w:rFonts w:ascii="Times New Roman" w:hAnsi="Times New Roman" w:cs="Times New Roman"/>
          <w:sz w:val="24"/>
          <w:szCs w:val="24"/>
        </w:rPr>
        <w:t>the consumer goods sector in Nigeria within the period of 2013-2017. Different ideas from several articles and authors who studied in this area before in order to make a compr</w:t>
      </w:r>
      <w:r w:rsidR="00C706F5">
        <w:rPr>
          <w:rFonts w:ascii="Times New Roman" w:hAnsi="Times New Roman" w:cs="Times New Roman"/>
          <w:sz w:val="24"/>
          <w:szCs w:val="24"/>
        </w:rPr>
        <w:t xml:space="preserve">ehensive analysis of the study. </w:t>
      </w:r>
      <w:r w:rsidR="005875FF" w:rsidRPr="00C706F5">
        <w:rPr>
          <w:rFonts w:ascii="Times New Roman" w:hAnsi="Times New Roman" w:cs="Times New Roman"/>
          <w:sz w:val="24"/>
          <w:szCs w:val="24"/>
        </w:rPr>
        <w:t xml:space="preserve">The regression model was used to explain and predict the empirical relationship between the impacts of macroeconomics </w:t>
      </w:r>
      <w:r w:rsidR="009752B9">
        <w:rPr>
          <w:rFonts w:ascii="Times New Roman" w:hAnsi="Times New Roman" w:cs="Times New Roman"/>
          <w:sz w:val="24"/>
          <w:szCs w:val="24"/>
        </w:rPr>
        <w:t>a</w:t>
      </w:r>
      <w:r w:rsidR="009752B9" w:rsidRPr="009752B9">
        <w:rPr>
          <w:rFonts w:ascii="Times New Roman" w:hAnsi="Times New Roman" w:cs="Times New Roman"/>
          <w:sz w:val="24"/>
          <w:szCs w:val="24"/>
        </w:rPr>
        <w:t xml:space="preserve">nd corporate performance </w:t>
      </w:r>
      <w:r w:rsidR="005875FF" w:rsidRPr="00C706F5">
        <w:rPr>
          <w:rFonts w:ascii="Times New Roman" w:hAnsi="Times New Roman" w:cs="Times New Roman"/>
          <w:sz w:val="24"/>
          <w:szCs w:val="24"/>
        </w:rPr>
        <w:t>in Nigeria's consumer goods industry. The research also used secondary data from the analysed annual accounts of 10 consumer goods firms. This research discovered</w:t>
      </w:r>
      <w:r w:rsidR="00A85278" w:rsidRPr="00A85278">
        <w:t xml:space="preserve"> </w:t>
      </w:r>
      <w:r w:rsidR="00A85278">
        <w:rPr>
          <w:rFonts w:ascii="Times New Roman" w:hAnsi="Times New Roman" w:cs="Times New Roman"/>
          <w:sz w:val="24"/>
          <w:szCs w:val="24"/>
        </w:rPr>
        <w:t>r</w:t>
      </w:r>
      <w:r w:rsidR="00A85278" w:rsidRPr="00A85278">
        <w:rPr>
          <w:rFonts w:ascii="Times New Roman" w:hAnsi="Times New Roman" w:cs="Times New Roman"/>
          <w:sz w:val="24"/>
          <w:szCs w:val="24"/>
        </w:rPr>
        <w:t>elationship between interest rate and company performance</w:t>
      </w:r>
      <w:r w:rsidR="005875FF" w:rsidRPr="00C706F5">
        <w:rPr>
          <w:rFonts w:ascii="Times New Roman" w:hAnsi="Times New Roman" w:cs="Times New Roman"/>
          <w:sz w:val="24"/>
          <w:szCs w:val="24"/>
        </w:rPr>
        <w:t xml:space="preserve">. </w:t>
      </w:r>
      <w:r w:rsidRPr="00C706F5">
        <w:rPr>
          <w:rFonts w:ascii="Times New Roman" w:hAnsi="Times New Roman" w:cs="Times New Roman"/>
          <w:sz w:val="24"/>
          <w:szCs w:val="24"/>
        </w:rPr>
        <w:t xml:space="preserve">According to Eita (2011) a relationship was examined between several macroeconomic variables among Namibia listed companies with significant influence on stock performance. The study inquired into the relationship between the rate of interest, inflation rate, money supply, and exchange rate and used to </w:t>
      </w:r>
      <w:r w:rsidR="00795782" w:rsidRPr="00C706F5">
        <w:rPr>
          <w:rFonts w:ascii="Times New Roman" w:hAnsi="Times New Roman" w:cs="Times New Roman"/>
          <w:sz w:val="24"/>
          <w:szCs w:val="24"/>
        </w:rPr>
        <w:t>analyse</w:t>
      </w:r>
      <w:r w:rsidRPr="00C706F5">
        <w:rPr>
          <w:rFonts w:ascii="Times New Roman" w:hAnsi="Times New Roman" w:cs="Times New Roman"/>
          <w:sz w:val="24"/>
          <w:szCs w:val="24"/>
        </w:rPr>
        <w:t xml:space="preserve"> the data. This study also found out that inflation also affects the firms performance in the consumer goods sector.</w:t>
      </w:r>
      <w:r w:rsidRPr="00C706F5">
        <w:rPr>
          <w:rFonts w:ascii="Times New Roman" w:hAnsi="Times New Roman" w:cs="Times New Roman"/>
          <w:color w:val="111111"/>
          <w:sz w:val="24"/>
          <w:szCs w:val="24"/>
        </w:rPr>
        <w:t xml:space="preserve"> Li (2006) </w:t>
      </w:r>
      <w:r w:rsidR="00AC7653" w:rsidRPr="00AC7653">
        <w:rPr>
          <w:rFonts w:ascii="Times New Roman" w:hAnsi="Times New Roman" w:cs="Times New Roman"/>
          <w:color w:val="111111"/>
          <w:sz w:val="24"/>
          <w:szCs w:val="24"/>
        </w:rPr>
        <w:t>The elevated inflation rate has a negative impact on actual economic growth and therefore has adverse effects on aggregate financial performance. However, the nature of the inflation-economic growth relationship and the channels through which inflation affects real economic activity remains a debatable issue.</w:t>
      </w:r>
    </w:p>
    <w:p w:rsidR="00C153D5" w:rsidRDefault="001D7FFC" w:rsidP="00D171BA">
      <w:pPr>
        <w:spacing w:line="480" w:lineRule="auto"/>
        <w:jc w:val="both"/>
        <w:rPr>
          <w:rFonts w:ascii="Times New Roman" w:hAnsi="Times New Roman" w:cs="Times New Roman"/>
          <w:sz w:val="24"/>
          <w:szCs w:val="24"/>
        </w:rPr>
      </w:pPr>
      <w:r w:rsidRPr="001D7FFC">
        <w:rPr>
          <w:rFonts w:ascii="Times New Roman" w:hAnsi="Times New Roman" w:cs="Times New Roman"/>
          <w:sz w:val="24"/>
          <w:szCs w:val="24"/>
        </w:rPr>
        <w:t>The findings showed that there was a substantial beneficial connection between stock market prices, cash supply, and financial activity, and an inverse connection between s</w:t>
      </w:r>
      <w:r>
        <w:rPr>
          <w:rFonts w:ascii="Times New Roman" w:hAnsi="Times New Roman" w:cs="Times New Roman"/>
          <w:sz w:val="24"/>
          <w:szCs w:val="24"/>
        </w:rPr>
        <w:t>tock prices and inflation rates</w:t>
      </w:r>
      <w:r w:rsidRPr="001D7FFC">
        <w:rPr>
          <w:rFonts w:ascii="Times New Roman" w:hAnsi="Times New Roman" w:cs="Times New Roman"/>
          <w:sz w:val="24"/>
          <w:szCs w:val="24"/>
        </w:rPr>
        <w:t>; thus, interest rates showed a positive important connection to inventory performance</w:t>
      </w:r>
      <w:r w:rsidR="00C153D5" w:rsidRPr="001D7FFC">
        <w:rPr>
          <w:rFonts w:ascii="Times New Roman" w:hAnsi="Times New Roman" w:cs="Times New Roman"/>
          <w:sz w:val="24"/>
          <w:szCs w:val="24"/>
        </w:rPr>
        <w:t>.</w:t>
      </w:r>
    </w:p>
    <w:p w:rsidR="005F086A" w:rsidRPr="001D7FFC" w:rsidRDefault="005F086A" w:rsidP="00D171BA">
      <w:pPr>
        <w:spacing w:line="480" w:lineRule="auto"/>
        <w:jc w:val="both"/>
        <w:rPr>
          <w:rFonts w:ascii="Times New Roman" w:hAnsi="Times New Roman" w:cs="Times New Roman"/>
          <w:sz w:val="24"/>
          <w:szCs w:val="24"/>
        </w:rPr>
      </w:pPr>
    </w:p>
    <w:p w:rsidR="00C153D5" w:rsidRDefault="00C153D5" w:rsidP="00D171BA">
      <w:pPr>
        <w:spacing w:line="480" w:lineRule="auto"/>
        <w:jc w:val="both"/>
        <w:rPr>
          <w:rFonts w:ascii="Times New Roman" w:hAnsi="Times New Roman" w:cs="Times New Roman"/>
          <w:b/>
          <w:sz w:val="24"/>
          <w:szCs w:val="24"/>
        </w:rPr>
      </w:pPr>
      <w:r w:rsidRPr="00536C9D">
        <w:rPr>
          <w:rFonts w:ascii="Times New Roman" w:hAnsi="Times New Roman" w:cs="Times New Roman"/>
          <w:b/>
          <w:sz w:val="24"/>
          <w:szCs w:val="24"/>
        </w:rPr>
        <w:lastRenderedPageBreak/>
        <w:t xml:space="preserve">5.2 </w:t>
      </w:r>
      <w:r>
        <w:rPr>
          <w:rFonts w:ascii="Times New Roman" w:hAnsi="Times New Roman" w:cs="Times New Roman"/>
          <w:b/>
          <w:sz w:val="24"/>
          <w:szCs w:val="24"/>
        </w:rPr>
        <w:t xml:space="preserve"> </w:t>
      </w:r>
      <w:r w:rsidRPr="00536C9D">
        <w:rPr>
          <w:rFonts w:ascii="Times New Roman" w:hAnsi="Times New Roman" w:cs="Times New Roman"/>
          <w:b/>
          <w:sz w:val="24"/>
          <w:szCs w:val="24"/>
        </w:rPr>
        <w:t xml:space="preserve"> </w:t>
      </w:r>
      <w:r w:rsidR="00F07765" w:rsidRPr="00536C9D">
        <w:rPr>
          <w:rFonts w:ascii="Times New Roman" w:hAnsi="Times New Roman" w:cs="Times New Roman"/>
          <w:b/>
          <w:sz w:val="24"/>
          <w:szCs w:val="24"/>
        </w:rPr>
        <w:t>Conclusion</w:t>
      </w:r>
    </w:p>
    <w:p w:rsidR="007A7FC7" w:rsidRDefault="00C153D5" w:rsidP="00D171BA">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analyses macroeconomics effect on firms performance in the consumer goods sector in Nigeria.</w:t>
      </w:r>
      <w:r w:rsidR="00E271FB" w:rsidRPr="00E271FB">
        <w:t xml:space="preserve"> </w:t>
      </w:r>
      <w:r w:rsidR="00E271FB" w:rsidRPr="00E271FB">
        <w:rPr>
          <w:rFonts w:ascii="Times New Roman" w:hAnsi="Times New Roman" w:cs="Times New Roman"/>
          <w:sz w:val="24"/>
          <w:szCs w:val="24"/>
        </w:rPr>
        <w:t>The study used data collected from secondary sources and was analysed according to the study goals and tested the hypotheses. The study's sample population consists of 10 out of 21 consumer goods firms listed on the Nigerian Stock Exchange as their information was fully acquired. From 2013 to 2017, information was gathered primarily from the Nigeria Stock Exchange (NSE) using pan</w:t>
      </w:r>
      <w:r w:rsidR="00E271FB">
        <w:rPr>
          <w:rFonts w:ascii="Times New Roman" w:hAnsi="Times New Roman" w:cs="Times New Roman"/>
          <w:sz w:val="24"/>
          <w:szCs w:val="24"/>
        </w:rPr>
        <w:t>el data for a period of 5 years</w:t>
      </w:r>
      <w:r w:rsidRPr="00E67763">
        <w:rPr>
          <w:rFonts w:ascii="Times New Roman" w:hAnsi="Times New Roman" w:cs="Times New Roman"/>
          <w:sz w:val="24"/>
          <w:szCs w:val="24"/>
        </w:rPr>
        <w:t>.</w:t>
      </w:r>
      <w:r w:rsidR="007A7FC7" w:rsidRPr="007A7FC7">
        <w:t xml:space="preserve"> </w:t>
      </w:r>
      <w:r w:rsidR="007A7FC7" w:rsidRPr="007A7FC7">
        <w:rPr>
          <w:rFonts w:ascii="Times New Roman" w:hAnsi="Times New Roman" w:cs="Times New Roman"/>
          <w:sz w:val="24"/>
          <w:szCs w:val="24"/>
        </w:rPr>
        <w:t>Using regression analysis, it was provided and analysed via SPSS version 22 when the information was obtained. The outcome of regression indicates that the relationship between asset return and interest rate is positive and has no important connection, as well as the relationship between asset return and inflation rate is positive and there is no important connection between the two factors resulting in the adoption of the alternative hypothesis and the dismissal of the null hypothesis.</w:t>
      </w:r>
    </w:p>
    <w:p w:rsidR="00C153D5" w:rsidRPr="00E67763" w:rsidRDefault="007564BE" w:rsidP="00D171BA">
      <w:pPr>
        <w:spacing w:line="480" w:lineRule="auto"/>
        <w:jc w:val="both"/>
        <w:rPr>
          <w:rFonts w:ascii="Times New Roman" w:hAnsi="Times New Roman" w:cs="Times New Roman"/>
          <w:sz w:val="24"/>
          <w:szCs w:val="24"/>
        </w:rPr>
      </w:pPr>
      <w:r w:rsidRPr="007564BE">
        <w:rPr>
          <w:rFonts w:ascii="Times New Roman" w:hAnsi="Times New Roman" w:cs="Times New Roman"/>
          <w:sz w:val="24"/>
          <w:szCs w:val="24"/>
        </w:rPr>
        <w:t>Finally, the outcome says that the connection between asset return and exchange rate is also pos</w:t>
      </w:r>
      <w:r>
        <w:rPr>
          <w:rFonts w:ascii="Times New Roman" w:hAnsi="Times New Roman" w:cs="Times New Roman"/>
          <w:sz w:val="24"/>
          <w:szCs w:val="24"/>
        </w:rPr>
        <w:t>itive, but also not substantial</w:t>
      </w:r>
      <w:r w:rsidR="00C153D5" w:rsidRPr="00E67763">
        <w:rPr>
          <w:rFonts w:ascii="Times New Roman" w:hAnsi="Times New Roman" w:cs="Times New Roman"/>
          <w:sz w:val="24"/>
          <w:szCs w:val="24"/>
        </w:rPr>
        <w:t>. Thereby accepting the hypothesis in a null form and r</w:t>
      </w:r>
      <w:r w:rsidR="00C153D5">
        <w:rPr>
          <w:rFonts w:ascii="Times New Roman" w:hAnsi="Times New Roman" w:cs="Times New Roman"/>
          <w:sz w:val="24"/>
          <w:szCs w:val="24"/>
        </w:rPr>
        <w:t>ejecting alternative hypothesis</w:t>
      </w:r>
      <w:r w:rsidR="007A7FC7">
        <w:rPr>
          <w:rFonts w:ascii="Times New Roman" w:hAnsi="Times New Roman" w:cs="Times New Roman"/>
          <w:sz w:val="24"/>
          <w:szCs w:val="24"/>
        </w:rPr>
        <w:t>.</w:t>
      </w:r>
    </w:p>
    <w:p w:rsidR="00C153D5" w:rsidRDefault="00C153D5" w:rsidP="00D171BA">
      <w:pPr>
        <w:spacing w:line="480" w:lineRule="auto"/>
        <w:jc w:val="both"/>
        <w:rPr>
          <w:rFonts w:ascii="Times New Roman" w:hAnsi="Times New Roman" w:cs="Times New Roman"/>
          <w:sz w:val="24"/>
          <w:szCs w:val="24"/>
        </w:rPr>
      </w:pPr>
    </w:p>
    <w:p w:rsidR="00C153D5" w:rsidRDefault="00C153D5" w:rsidP="00D171BA">
      <w:pPr>
        <w:spacing w:line="480" w:lineRule="auto"/>
        <w:jc w:val="both"/>
        <w:rPr>
          <w:rFonts w:ascii="Times New Roman" w:hAnsi="Times New Roman" w:cs="Times New Roman"/>
          <w:b/>
          <w:sz w:val="24"/>
          <w:szCs w:val="24"/>
        </w:rPr>
      </w:pPr>
      <w:r w:rsidRPr="009F17FD">
        <w:rPr>
          <w:rFonts w:ascii="Times New Roman" w:hAnsi="Times New Roman" w:cs="Times New Roman"/>
          <w:b/>
          <w:sz w:val="24"/>
          <w:szCs w:val="24"/>
        </w:rPr>
        <w:t xml:space="preserve">5.3  </w:t>
      </w:r>
      <w:r w:rsidR="00F07765">
        <w:rPr>
          <w:rFonts w:ascii="Times New Roman" w:hAnsi="Times New Roman" w:cs="Times New Roman"/>
          <w:b/>
          <w:sz w:val="24"/>
          <w:szCs w:val="24"/>
        </w:rPr>
        <w:t xml:space="preserve"> </w:t>
      </w:r>
      <w:r w:rsidR="00F07765" w:rsidRPr="009F17FD">
        <w:rPr>
          <w:rFonts w:ascii="Times New Roman" w:hAnsi="Times New Roman" w:cs="Times New Roman"/>
          <w:b/>
          <w:sz w:val="24"/>
          <w:szCs w:val="24"/>
        </w:rPr>
        <w:t>Recommendations</w:t>
      </w:r>
    </w:p>
    <w:p w:rsidR="005169CE" w:rsidRPr="004A3DE0" w:rsidRDefault="00C153D5" w:rsidP="004A0FAE">
      <w:pPr>
        <w:spacing w:line="480" w:lineRule="auto"/>
        <w:jc w:val="both"/>
        <w:rPr>
          <w:rFonts w:ascii="Times New Roman" w:hAnsi="Times New Roman" w:cs="Times New Roman"/>
          <w:sz w:val="24"/>
          <w:szCs w:val="24"/>
        </w:rPr>
      </w:pPr>
      <w:r>
        <w:rPr>
          <w:rFonts w:ascii="Times New Roman" w:hAnsi="Times New Roman" w:cs="Times New Roman"/>
          <w:sz w:val="24"/>
          <w:szCs w:val="24"/>
        </w:rPr>
        <w:t>The r</w:t>
      </w:r>
      <w:r w:rsidRPr="00086A1B">
        <w:rPr>
          <w:rFonts w:ascii="Times New Roman" w:hAnsi="Times New Roman" w:cs="Times New Roman"/>
          <w:sz w:val="24"/>
          <w:szCs w:val="24"/>
        </w:rPr>
        <w:t>ecommendation for future researchers is to investigate other variables that are not used in this study</w:t>
      </w:r>
      <w:r>
        <w:rPr>
          <w:rFonts w:ascii="Times New Roman" w:hAnsi="Times New Roman" w:cs="Times New Roman"/>
          <w:sz w:val="24"/>
          <w:szCs w:val="24"/>
        </w:rPr>
        <w:t>.</w:t>
      </w:r>
      <w:r w:rsidR="007F0B23" w:rsidRPr="007F0B23">
        <w:t xml:space="preserve"> </w:t>
      </w:r>
      <w:r w:rsidR="007F0B23" w:rsidRPr="007F0B23">
        <w:rPr>
          <w:rFonts w:ascii="Times New Roman" w:hAnsi="Times New Roman" w:cs="Times New Roman"/>
          <w:sz w:val="24"/>
          <w:szCs w:val="24"/>
        </w:rPr>
        <w:t>The other factors that can be used are equity returns and the size of the company that can be explored to determine the macroeconomic impact of companies listed on the Nigerian stock exchange on business results</w:t>
      </w:r>
      <w:r w:rsidR="005C15BF" w:rsidRPr="005C15BF">
        <w:rPr>
          <w:rFonts w:ascii="Times New Roman" w:hAnsi="Times New Roman" w:cs="Times New Roman"/>
          <w:sz w:val="24"/>
          <w:szCs w:val="24"/>
        </w:rPr>
        <w:t>. Because this research focuses on the Nigerian economy's consumer goods industry, it is suggested that future scientists perform their</w:t>
      </w:r>
      <w:r w:rsidR="005C15BF">
        <w:rPr>
          <w:rFonts w:ascii="Times New Roman" w:hAnsi="Times New Roman" w:cs="Times New Roman"/>
          <w:sz w:val="24"/>
          <w:szCs w:val="24"/>
        </w:rPr>
        <w:t xml:space="preserve"> </w:t>
      </w:r>
      <w:r w:rsidR="005C15BF" w:rsidRPr="005C15BF">
        <w:rPr>
          <w:rFonts w:ascii="Times New Roman" w:hAnsi="Times New Roman" w:cs="Times New Roman"/>
          <w:sz w:val="24"/>
          <w:szCs w:val="24"/>
        </w:rPr>
        <w:t>research with information from various industries and compare the outcomes between industries.</w:t>
      </w:r>
      <w:r w:rsidR="00624C59">
        <w:rPr>
          <w:rFonts w:ascii="Times New Roman" w:hAnsi="Times New Roman" w:cs="Times New Roman"/>
          <w:sz w:val="24"/>
          <w:szCs w:val="24"/>
        </w:rPr>
        <w:t xml:space="preserve"> </w:t>
      </w:r>
    </w:p>
    <w:p w:rsidR="00BE429F" w:rsidRDefault="005169CE" w:rsidP="004A0FA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C55BA">
        <w:rPr>
          <w:rFonts w:ascii="Times New Roman" w:hAnsi="Times New Roman" w:cs="Times New Roman"/>
          <w:b/>
          <w:sz w:val="24"/>
          <w:szCs w:val="24"/>
        </w:rPr>
        <w:t xml:space="preserve">                               </w:t>
      </w:r>
    </w:p>
    <w:p w:rsidR="004A0FAE" w:rsidRPr="005169CE" w:rsidRDefault="00BE429F" w:rsidP="004A0FAE">
      <w:pPr>
        <w:spacing w:line="480" w:lineRule="auto"/>
        <w:jc w:val="both"/>
        <w:rPr>
          <w:rFonts w:ascii="Times New Roman" w:hAnsi="Times New Roman" w:cs="Times New Roman"/>
          <w:b/>
          <w:sz w:val="28"/>
          <w:szCs w:val="28"/>
        </w:rPr>
      </w:pPr>
      <w:r>
        <w:rPr>
          <w:rFonts w:ascii="Times New Roman" w:hAnsi="Times New Roman" w:cs="Times New Roman"/>
          <w:b/>
          <w:sz w:val="24"/>
          <w:szCs w:val="24"/>
        </w:rPr>
        <w:lastRenderedPageBreak/>
        <w:t xml:space="preserve">                                                      </w:t>
      </w:r>
      <w:r w:rsidR="005169CE">
        <w:rPr>
          <w:rFonts w:ascii="Times New Roman" w:hAnsi="Times New Roman" w:cs="Times New Roman"/>
          <w:b/>
          <w:sz w:val="24"/>
          <w:szCs w:val="24"/>
        </w:rPr>
        <w:t xml:space="preserve">     </w:t>
      </w:r>
      <w:r w:rsidR="005169CE" w:rsidRPr="005169CE">
        <w:rPr>
          <w:rFonts w:ascii="Times New Roman" w:hAnsi="Times New Roman" w:cs="Times New Roman"/>
          <w:b/>
          <w:sz w:val="28"/>
          <w:szCs w:val="28"/>
        </w:rPr>
        <w:t>REFERENCES</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Abassi, B. and Taffler, R.J. (1982), Country risk: A model of economic performance related to debt servicing capacity, Working paper 36, City University Business School, London.</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Ahluwalia, M.S., (1998). Infrastructure development in India’s reforms, in I.J. Ahluwalia and I.M.D. Little (eds.), India’s Economic Reforms and Development Essays for Manmohan Singh, New Delhi: Oxford University Press, 87-121. Alanazi, A. S. &amp; Lui, B.</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Ahmed, M. (2006), An empirical study to find out the relationship between macroeconomic variables, financial variables, bank-specific variables and bank profitability in context of Bangladesh. BBA Dissertation, Independent university, Bangladesh.</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Akers, H. (2014), “Key macroeconomic variables”, EHow Contributor</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Akintoye, I.R. (2008), “Effect of capital structure on firms’ performance”, European Journal of Social Science, Vol. 4 No. 5, pp. 40-61.</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Athanasoglou, P.P., Sophocles, N.B., &amp; Matthaios, D.D. (2005) Bank-specific, industry-specific and exchange rate, interest rate, inflation rate and GDP fluctuation determinants of bank profitability. Working paper, Bank of Greece,3-4</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Azam, M., Usmani, S. &amp; Abassi, Z. (2011). The impact of corporate governance on firm’ s performance: Evidence from Oil and Gas Sector of Pakistan. Australian journal of basic and applied science, 5(12), 2978–2983.</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Azhagaiah, R. &amp; Priya, N. S., 2008. The Impact of Dividend pay-out on Shareholders’ Wealth. International Research Journal of Finance and Economics, Volume 20, pp. 180-187.</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Baker, M., 2007. Investor sentiments in the stock market. The national bureau of economic research, 21(2).</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Barakat M. R., Elgazzar S. H. and Hanafy K. M.  (2016), Impact of Macroeconomic Variables on Stock Markets: Evidence from Emerging Markets, International Journal of Economics and Finance, 8, 195-207.</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Bernanke, B. S., &amp; Kuttner, K. N. (2005). What explains the stock market's reaction to Federal Reserve policy? The Journal of Finance, 60(3), 1221-1257.</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Bhattacharya, S., (1979). Imperfect information, dividend pay-out, and “the bird in the hand” fallacy, Bell Journal of Economics and Management Science, 10(1), 259-270.</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Bhutta, N.T. and Hasan, A. (2013), "Impact of firm-specific factors on profitability of firms in the food sector", Open Journal of Accounting, Vol. 2 No. 2, pp. 19-25.</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Black, Fischer, Michael C. Jensen and Myron Scholes. 1972. “The Capital Asset Pricing Model: Some Empirical Tests,” in Studies in the Theory of Capital Markets. Michael C. Jensen, ed. New York: Praeger, pp. 79–121.</w:t>
      </w:r>
    </w:p>
    <w:p w:rsidR="004A0FAE" w:rsidRPr="00270DD3" w:rsidRDefault="004A0FAE" w:rsidP="00F03044">
      <w:pPr>
        <w:pStyle w:val="NormalWeb"/>
        <w:shd w:val="clear" w:color="auto" w:fill="FFFFFF"/>
        <w:spacing w:before="0" w:beforeAutospacing="0" w:line="480" w:lineRule="auto"/>
        <w:jc w:val="both"/>
        <w:rPr>
          <w:color w:val="111111"/>
        </w:rPr>
      </w:pPr>
      <w:r>
        <w:rPr>
          <w:color w:val="111111"/>
        </w:rPr>
        <w:t>Blanehard, Olivier (2000). Macroeconomics, 2</w:t>
      </w:r>
      <w:r>
        <w:rPr>
          <w:color w:val="111111"/>
          <w:vertAlign w:val="superscript"/>
        </w:rPr>
        <w:t>nd</w:t>
      </w:r>
      <w:r>
        <w:rPr>
          <w:color w:val="111111"/>
        </w:rPr>
        <w:t xml:space="preserve"> edition, Englewood Cliffs, N.J: Prentice hall</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Broadstock, D. C., Shu, Y. &amp; Xu, B., 2011. The Heterogeneous Impact of Macroeconomic Conditions on Firms’ Earnings Forecast. Macao, Macao International Symposium on Accounting and Finance.</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Brown, P. &amp; Ball, R., 1967. Some preliminary findings on the association between the earnings of a firm. Its Industry, and the Economy. Journal of Accounting Research, pp. 55-77.</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B. T. McCallum," Inflation: Theory and Evidence", New York, The American National Bureau of Economic Research, Working Paper No. 2312, 1987.</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Chandrapala, P. &amp; Knápková, A., 2013. Firm-Specific Factors and Financial Performance of Firms in the Czech Republic, s.l.: Acta Universitatis Agriculturae et Silviculturae Mendelianae Brunensis.</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Chiang, H. &amp; Lin, M. (2011). Examining board composition and firm performance. The International Journal of Business and Finance Research, 5(3), 15–28.</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Clare, A.D. and Stephen, H. T (1994), Macroeconomic Factors, the APT and the UK Stock Market, Journal of Business Finance and Accounting, 309-330.</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Crowley, J. (2007). Interest Rate (2007). Interest Rate Spreads in English- Speaking Africa. IMF Working paper. April 2007.</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Dybvig, P. H., &amp; Ross, S. A. (2003). Arbitrage, state prices and portfolio theory.</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Flannery, M. J. and  Protopapadakis, A.A. (2002), Macroeconomic Factors do Influence </w:t>
      </w:r>
      <w:r w:rsidR="00F03044">
        <w:rPr>
          <w:rFonts w:ascii="Times New Roman" w:hAnsi="Times New Roman" w:cs="Times New Roman"/>
          <w:sz w:val="24"/>
          <w:szCs w:val="24"/>
        </w:rPr>
        <w:t xml:space="preserve">       </w:t>
      </w:r>
      <w:r>
        <w:rPr>
          <w:rFonts w:ascii="Times New Roman" w:hAnsi="Times New Roman" w:cs="Times New Roman"/>
          <w:sz w:val="24"/>
          <w:szCs w:val="24"/>
        </w:rPr>
        <w:t>Aggregate Stock Returns, Review of Financial Studies, 751-782.</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Foong, S. S., Zakaria, N. B. &amp; Tan, H. B., 2007. Firm Performance and Dividend-Related </w:t>
      </w:r>
      <w:r w:rsidR="00F03044">
        <w:rPr>
          <w:rFonts w:ascii="Times New Roman" w:hAnsi="Times New Roman" w:cs="Times New Roman"/>
          <w:sz w:val="24"/>
          <w:szCs w:val="24"/>
        </w:rPr>
        <w:t xml:space="preserve">         </w:t>
      </w:r>
      <w:r>
        <w:rPr>
          <w:rFonts w:ascii="Times New Roman" w:hAnsi="Times New Roman" w:cs="Times New Roman"/>
          <w:sz w:val="24"/>
          <w:szCs w:val="24"/>
        </w:rPr>
        <w:t>Factors: The Case of Malaysia. Labuan Bulletin of International Business &amp; Finance, Volume 5, pp. 97- 111.</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G. CHAMBERLAIN AND M. ROTHCHILD, Arbitrage and mean-variance analysis of large asset markets, mimeo. University of Wisconsin-Madison, 1980.</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Ganguli, S. K., &amp; Agrawal, S. (2009). Ownership structure and firm performance: An empirical study on listed Mid-Cap Indian Companies.</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Handbook of the Economics of Finance. Oxford: Butterworth-Heinemann.</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Hansen, G. S. &amp; Wernerfelt, B., 1989. Determinants of Firm Performance: The Relative Importance of Economic and Organizational Factors. Strategic Management Journal, 10(5), pp. 399-411.</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Ibrahim, M. H. and  Aziz, H. (2003), Macroeconomic Variables and the Malaysian Equity Market ;A View Through Rolling Subsamples, Journal of Economic Studies, 6-27.</w:t>
      </w:r>
    </w:p>
    <w:p w:rsidR="004A0FAE" w:rsidRPr="00312F14" w:rsidRDefault="004A0FAE" w:rsidP="00F03044">
      <w:pPr>
        <w:spacing w:line="480" w:lineRule="auto"/>
        <w:jc w:val="both"/>
        <w:rPr>
          <w:rFonts w:ascii="Times New Roman" w:hAnsi="Times New Roman" w:cs="Times New Roman"/>
          <w:sz w:val="24"/>
          <w:szCs w:val="24"/>
        </w:rPr>
      </w:pPr>
      <w:r w:rsidRPr="00312F14">
        <w:rPr>
          <w:rFonts w:ascii="Times New Roman" w:hAnsi="Times New Roman" w:cs="Times New Roman"/>
          <w:sz w:val="24"/>
          <w:szCs w:val="24"/>
        </w:rPr>
        <w:t>Idris, I., &amp; Bala, H. (2015). Firms’ specific characteristics and stock market returns:</w:t>
      </w:r>
    </w:p>
    <w:p w:rsidR="004A0FAE" w:rsidRPr="00312F14" w:rsidRDefault="004A0FAE" w:rsidP="00F03044">
      <w:pPr>
        <w:spacing w:line="480" w:lineRule="auto"/>
        <w:jc w:val="both"/>
        <w:rPr>
          <w:rFonts w:ascii="Times New Roman" w:hAnsi="Times New Roman" w:cs="Times New Roman"/>
          <w:sz w:val="24"/>
          <w:szCs w:val="24"/>
        </w:rPr>
      </w:pPr>
      <w:r w:rsidRPr="00312F14">
        <w:rPr>
          <w:rFonts w:ascii="Times New Roman" w:hAnsi="Times New Roman" w:cs="Times New Roman"/>
          <w:sz w:val="24"/>
          <w:szCs w:val="24"/>
        </w:rPr>
        <w:t>Evidence form listed food and beverages firms in Nigeria. Research Journal of Finance</w:t>
      </w:r>
    </w:p>
    <w:p w:rsidR="004A0FAE" w:rsidRDefault="004A0FAE" w:rsidP="00F03044">
      <w:pPr>
        <w:spacing w:line="480" w:lineRule="auto"/>
        <w:jc w:val="both"/>
        <w:rPr>
          <w:rFonts w:ascii="Times New Roman" w:hAnsi="Times New Roman" w:cs="Times New Roman"/>
          <w:sz w:val="24"/>
          <w:szCs w:val="24"/>
        </w:rPr>
      </w:pPr>
      <w:r w:rsidRPr="00312F14">
        <w:rPr>
          <w:rFonts w:ascii="Times New Roman" w:hAnsi="Times New Roman" w:cs="Times New Roman"/>
          <w:sz w:val="24"/>
          <w:szCs w:val="24"/>
        </w:rPr>
        <w:t>and Accounting, 6(16), 188-200</w:t>
      </w:r>
      <w:r>
        <w:rPr>
          <w:rFonts w:ascii="Times New Roman" w:hAnsi="Times New Roman" w:cs="Times New Roman"/>
          <w:sz w:val="24"/>
          <w:szCs w:val="24"/>
        </w:rPr>
        <w:t>.</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Ismail, N., Ishak, I., Manaf, N. A. &amp; Husin, M. M., 2018. Macroeconomic Factors Affecting Performance of Insurance Companies in Malaysia. Academy of Accounting and Financial Studies Journal, 22(1), pp. 1-5.</w:t>
      </w:r>
    </w:p>
    <w:p w:rsidR="004A0FAE" w:rsidRDefault="004A0FAE" w:rsidP="00F03044">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Issah, M. &amp; Antwi, S., 2017. Role of macroeconomic variables on firms’ performance: Evidence from the UK. Cogent Economics &amp; Finance, 5(1), pp. 1-18.</w:t>
      </w:r>
    </w:p>
    <w:p w:rsidR="004A0FAE" w:rsidRDefault="004A0FAE" w:rsidP="00F03044">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IPO financial and operating performance: Evidence from the six countries of the GCC., s.l.: s.n. (2013).</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Investopedia. (2017). Definition of the consumer goods sector. Retrieved on 08/05/2017 from www.investopedia.com/terms/c/consumer-goods-sector.asp</w:t>
      </w:r>
    </w:p>
    <w:p w:rsidR="004A0FAE" w:rsidRPr="00312F14" w:rsidRDefault="004A0FAE" w:rsidP="00F03044">
      <w:pPr>
        <w:spacing w:line="480" w:lineRule="auto"/>
        <w:jc w:val="both"/>
        <w:rPr>
          <w:rFonts w:ascii="Times New Roman" w:hAnsi="Times New Roman" w:cs="Times New Roman"/>
          <w:sz w:val="24"/>
          <w:szCs w:val="24"/>
        </w:rPr>
      </w:pPr>
      <w:r w:rsidRPr="00312F14">
        <w:rPr>
          <w:rFonts w:ascii="Times New Roman" w:hAnsi="Times New Roman" w:cs="Times New Roman"/>
          <w:sz w:val="24"/>
          <w:szCs w:val="24"/>
        </w:rPr>
        <w:t>Izedonmi, P.F. and Abdullahi, I.B. (2011), “The effects of macroeconomic factors on the Nigerian stock returns: a sectoral approach”, Global Journal of Management and Business Research, Vol. 11 No. 7, pp. 25-29.</w:t>
      </w:r>
    </w:p>
    <w:p w:rsidR="004A0FAE" w:rsidRPr="00DA557B" w:rsidRDefault="004A0FAE" w:rsidP="00F03044">
      <w:pPr>
        <w:spacing w:line="480" w:lineRule="auto"/>
        <w:jc w:val="both"/>
        <w:rPr>
          <w:rFonts w:ascii="Times New Roman" w:hAnsi="Times New Roman" w:cs="Times New Roman"/>
          <w:color w:val="111111"/>
          <w:sz w:val="24"/>
          <w:szCs w:val="24"/>
        </w:rPr>
      </w:pPr>
      <w:r w:rsidRPr="00DA557B">
        <w:rPr>
          <w:rFonts w:ascii="Times New Roman" w:hAnsi="Times New Roman" w:cs="Times New Roman"/>
          <w:color w:val="111111"/>
          <w:sz w:val="24"/>
          <w:szCs w:val="24"/>
        </w:rPr>
        <w:t>Jhingan, M.L, “Macroeconomics theory” 10</w:t>
      </w:r>
      <w:r w:rsidRPr="00DA557B">
        <w:rPr>
          <w:rFonts w:ascii="Times New Roman" w:hAnsi="Times New Roman" w:cs="Times New Roman"/>
          <w:color w:val="111111"/>
          <w:sz w:val="24"/>
          <w:szCs w:val="24"/>
          <w:vertAlign w:val="superscript"/>
        </w:rPr>
        <w:t>th</w:t>
      </w:r>
      <w:r w:rsidRPr="00DA557B">
        <w:rPr>
          <w:rFonts w:ascii="Times New Roman" w:hAnsi="Times New Roman" w:cs="Times New Roman"/>
          <w:color w:val="111111"/>
          <w:sz w:val="24"/>
          <w:szCs w:val="24"/>
        </w:rPr>
        <w:t xml:space="preserve"> edition, Vrinda publication ltd, new-delhi,2005.</w:t>
      </w:r>
    </w:p>
    <w:p w:rsidR="004A0FAE" w:rsidRPr="0096150B"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Kandir, S.Y. (2008), Macroeconomic Variables, Firm Characteristics and Stock Returns: Evidence from Turkey, International Research Journal of Finance and Economics, 35-45.</w:t>
      </w:r>
    </w:p>
    <w:p w:rsidR="004A0FAE" w:rsidRDefault="004A0FAE" w:rsidP="00F03044">
      <w:pPr>
        <w:pStyle w:val="NormalWeb"/>
        <w:shd w:val="clear" w:color="auto" w:fill="FFFFFF"/>
        <w:spacing w:before="0" w:beforeAutospacing="0" w:line="480" w:lineRule="auto"/>
        <w:jc w:val="both"/>
        <w:rPr>
          <w:color w:val="111111"/>
        </w:rPr>
      </w:pPr>
      <w:r>
        <w:rPr>
          <w:color w:val="111111"/>
        </w:rPr>
        <w:t>Khalid,2, Iqtidar, A.S., Muhammad, M.K, Mehboob, A, (2012) “Macroeconomic factors determining FDI impact on Pakistan’s growth”, South Asian Journal of Global Business Research,1(1),79-95.</w:t>
      </w:r>
    </w:p>
    <w:p w:rsidR="004A0FAE" w:rsidRDefault="004A0FAE" w:rsidP="00F03044">
      <w:pPr>
        <w:spacing w:line="480" w:lineRule="auto"/>
        <w:jc w:val="both"/>
        <w:rPr>
          <w:rFonts w:ascii="Times New Roman" w:hAnsi="Times New Roman" w:cs="Times New Roman"/>
          <w:sz w:val="24"/>
          <w:szCs w:val="24"/>
        </w:rPr>
      </w:pPr>
      <w:r w:rsidRPr="005F3ED3">
        <w:rPr>
          <w:rFonts w:ascii="Times New Roman" w:hAnsi="Times New Roman" w:cs="Times New Roman"/>
          <w:color w:val="111111"/>
          <w:sz w:val="24"/>
          <w:szCs w:val="24"/>
        </w:rPr>
        <w:t>Kimani, D.K &amp; Mutuku, C.M (2013). Inflation dynamics on the overall stock market performance: The case of Nairobi securities exchange in Kenya. Economics and Finance review,2(II), 1-11.</w:t>
      </w:r>
    </w:p>
    <w:p w:rsidR="004A0FAE" w:rsidRPr="005F3ED3"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Langfield-Smith, K. (1997). Management control systems and strategy: A critical review. Accounting, Organizations and Society, 22(2), 207–232.</w:t>
      </w:r>
    </w:p>
    <w:p w:rsidR="004A0FAE" w:rsidRDefault="004A0FAE" w:rsidP="00F03044">
      <w:pPr>
        <w:spacing w:line="480" w:lineRule="auto"/>
        <w:jc w:val="both"/>
        <w:rPr>
          <w:rFonts w:ascii="Times New Roman" w:hAnsi="Times New Roman" w:cs="Times New Roman"/>
          <w:sz w:val="24"/>
          <w:szCs w:val="24"/>
        </w:rPr>
      </w:pPr>
      <w:r w:rsidRPr="00312F14">
        <w:rPr>
          <w:rFonts w:ascii="Times New Roman" w:hAnsi="Times New Roman" w:cs="Times New Roman"/>
          <w:sz w:val="24"/>
          <w:szCs w:val="24"/>
        </w:rPr>
        <w:t>Liargovas, P. and Skandalis, K. (2008), “Factors affecting firms’ financial performance: the case of Greece”, Working Papers No. 0012, Department of Economics, University of Peloponnese</w:t>
      </w:r>
      <w:r>
        <w:rPr>
          <w:rFonts w:ascii="Times New Roman" w:hAnsi="Times New Roman" w:cs="Times New Roman"/>
          <w:sz w:val="24"/>
          <w:szCs w:val="24"/>
        </w:rPr>
        <w:t>.</w:t>
      </w:r>
    </w:p>
    <w:p w:rsidR="004A0FAE" w:rsidRPr="00D15515"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McNamara, R. and Duncan, K.  (1995), Firm Performance and Macro-economic Variables, Discussion Paper 59., Bond University</w:t>
      </w:r>
      <w:r>
        <w:rPr>
          <w:rFonts w:ascii="Times New Roman" w:hAnsi="Times New Roman" w:cs="Times New Roman"/>
          <w:sz w:val="24"/>
          <w:szCs w:val="24"/>
          <w:u w:val="single"/>
        </w:rPr>
        <w:t>.</w:t>
      </w:r>
    </w:p>
    <w:p w:rsidR="004A0FAE" w:rsidRPr="00F77E44" w:rsidRDefault="004A0FAE" w:rsidP="00F03044">
      <w:pPr>
        <w:pStyle w:val="NormalWeb"/>
        <w:shd w:val="clear" w:color="auto" w:fill="FFFFFF"/>
        <w:spacing w:before="0" w:beforeAutospacing="0" w:line="480" w:lineRule="auto"/>
        <w:jc w:val="both"/>
      </w:pPr>
      <w:r w:rsidRPr="00C97E7F">
        <w:rPr>
          <w:color w:val="111111"/>
        </w:rPr>
        <w:t>Mongeri, O. (2011). The impact of Foreign Exchange Rates and Foreign Exchange Reserves on the performance of Nairobi Stock Exchange share index. Nairobi: University of Nairobi.</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NAI-FU CHEN, Empirical evidence of the arbitrage pricing theory, mimeo, UCLA. 1980.</w:t>
      </w:r>
    </w:p>
    <w:p w:rsidR="004A0FAE" w:rsidRDefault="004A0FAE" w:rsidP="00F03044">
      <w:pPr>
        <w:pStyle w:val="NormalWeb"/>
        <w:shd w:val="clear" w:color="auto" w:fill="FFFFFF"/>
        <w:spacing w:before="0" w:beforeAutospacing="0" w:line="480" w:lineRule="auto"/>
        <w:jc w:val="both"/>
      </w:pPr>
      <w:r>
        <w:t>NAI-FU CHEN. The arbitrage pricing theory: Estimation and applications, mimeo. UCLA, 1980.</w:t>
      </w:r>
    </w:p>
    <w:p w:rsidR="004A0FAE" w:rsidRPr="00F77E44" w:rsidRDefault="004A0FAE" w:rsidP="00F03044">
      <w:pPr>
        <w:pStyle w:val="NormalWeb"/>
        <w:shd w:val="clear" w:color="auto" w:fill="FFFFFF"/>
        <w:spacing w:before="0" w:beforeAutospacing="0" w:line="480" w:lineRule="auto"/>
        <w:jc w:val="both"/>
      </w:pPr>
      <w:r>
        <w:t>Njoroge, K.A., (2013). The relationship between interest rate and firm performance among companies listed in NSE. MBA Thesis. University of Nairobi, Unpublished.</w:t>
      </w:r>
    </w:p>
    <w:p w:rsidR="004A0FAE" w:rsidRPr="00C97E7F" w:rsidRDefault="004A0FAE" w:rsidP="00F03044">
      <w:pPr>
        <w:spacing w:line="480" w:lineRule="auto"/>
        <w:jc w:val="both"/>
        <w:rPr>
          <w:rFonts w:ascii="Times New Roman" w:hAnsi="Times New Roman" w:cs="Times New Roman"/>
          <w:sz w:val="24"/>
          <w:szCs w:val="24"/>
        </w:rPr>
      </w:pPr>
    </w:p>
    <w:p w:rsidR="004A0FAE" w:rsidRDefault="004A0FAE" w:rsidP="00F03044">
      <w:pPr>
        <w:pStyle w:val="NormalWeb"/>
        <w:shd w:val="clear" w:color="auto" w:fill="FFFFFF"/>
        <w:spacing w:before="0" w:beforeAutospacing="0" w:line="480" w:lineRule="auto"/>
        <w:jc w:val="both"/>
        <w:rPr>
          <w:color w:val="111111"/>
        </w:rPr>
      </w:pPr>
      <w:r>
        <w:rPr>
          <w:color w:val="111111"/>
        </w:rPr>
        <w:t>O’Sullivan, A &amp; Sheffrin, S.M (2003). Economics: Principles in action. Upper Saddle River, N.J: Pearson Prentice Hall.</w:t>
      </w:r>
    </w:p>
    <w:p w:rsidR="004A0FAE" w:rsidRDefault="004A0FAE" w:rsidP="00F03044">
      <w:pPr>
        <w:pStyle w:val="NormalWeb"/>
        <w:shd w:val="clear" w:color="auto" w:fill="FFFFFF"/>
        <w:spacing w:before="0" w:beforeAutospacing="0" w:line="480" w:lineRule="auto"/>
        <w:jc w:val="both"/>
      </w:pPr>
      <w:r>
        <w:t>Oleka, C.D., Sabina, E.A., &amp; Ebue, I. M. (2015). Relationship between Inflation and Firms’ Performance- Evidence. World Applied Sciences Journal. 33 (5): 814- 822,</w:t>
      </w:r>
    </w:p>
    <w:p w:rsidR="004A0FAE" w:rsidRDefault="004A0FAE" w:rsidP="00F03044">
      <w:pPr>
        <w:pStyle w:val="NormalWeb"/>
        <w:shd w:val="clear" w:color="auto" w:fill="FFFFFF"/>
        <w:spacing w:before="0" w:beforeAutospacing="0" w:line="480" w:lineRule="auto"/>
        <w:jc w:val="both"/>
      </w:pPr>
      <w:r>
        <w:t>Ongore, V.O. (2011) The relationship between ownership structure and firm performance: An empirical analysis of listed companies in Kenya. African Journal of Business Management, 5(6), 2120-2128.</w:t>
      </w:r>
    </w:p>
    <w:p w:rsidR="004A0FAE" w:rsidRDefault="004A0FAE" w:rsidP="00F03044">
      <w:pPr>
        <w:pStyle w:val="NormalWeb"/>
        <w:shd w:val="clear" w:color="auto" w:fill="FFFFFF"/>
        <w:spacing w:before="0" w:beforeAutospacing="0" w:line="480" w:lineRule="auto"/>
        <w:jc w:val="both"/>
        <w:rPr>
          <w:color w:val="111111"/>
        </w:rPr>
      </w:pPr>
      <w:r>
        <w:t>Oppong, K. (2015). Dividend pay-out and firms ‘performance: a case of listed (Doctoral Dissertation, Kwame Nkrumah University of Science and Technology)</w:t>
      </w:r>
    </w:p>
    <w:p w:rsidR="004A0FAE" w:rsidRPr="00F77E44" w:rsidRDefault="004A0FAE" w:rsidP="00F03044">
      <w:pPr>
        <w:spacing w:line="480" w:lineRule="auto"/>
        <w:jc w:val="both"/>
        <w:rPr>
          <w:rFonts w:ascii="Times New Roman" w:hAnsi="Times New Roman" w:cs="Times New Roman"/>
          <w:sz w:val="24"/>
          <w:szCs w:val="24"/>
        </w:rPr>
      </w:pPr>
      <w:r w:rsidRPr="00F77E44">
        <w:rPr>
          <w:rFonts w:ascii="Times New Roman" w:hAnsi="Times New Roman" w:cs="Times New Roman"/>
          <w:sz w:val="24"/>
          <w:szCs w:val="24"/>
        </w:rPr>
        <w:t>Pandya, H. (2011). Corporate governance structures and financial performance of selected Indian Banks. Journal of Management and Public Policy, 2(2), 4-22.</w:t>
      </w:r>
    </w:p>
    <w:p w:rsidR="004A0FAE" w:rsidRPr="00F77E44"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Paul Ammann &amp; Jeff Offutt (2008): Introduction to Software Testing. Cambridge University Press, New York, NY, USA, doi:10.1017/CBO9780511809163.</w:t>
      </w:r>
    </w:p>
    <w:p w:rsidR="004A0FAE" w:rsidRDefault="004A0FAE" w:rsidP="00F03044">
      <w:pPr>
        <w:spacing w:line="480" w:lineRule="auto"/>
        <w:jc w:val="both"/>
        <w:rPr>
          <w:color w:val="111111"/>
        </w:rPr>
      </w:pPr>
      <w:r w:rsidRPr="00F77E44">
        <w:rPr>
          <w:rFonts w:ascii="Times New Roman" w:hAnsi="Times New Roman" w:cs="Times New Roman"/>
          <w:sz w:val="24"/>
          <w:szCs w:val="24"/>
        </w:rPr>
        <w:t>Prasad, S. C. J. Green and V. Murinde, (2001., Company financing, capital structure, and ownership: A survey, and implications for developing economies, SUERF Studies No. 12, Vienna: SUERF.</w:t>
      </w:r>
    </w:p>
    <w:p w:rsidR="004A0FAE" w:rsidRPr="00F77E44"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Robert V. Binder (1999): Testing Object-Oriented Systems: Models, Patterns, and Tools. Addison-Wesley Longman Publishing Co., Inc., Boston, MA, USA.</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Ross, S.A. (1976). The Arbitrage Theory of Capital Asset Pricing. Journal of Economic Theory, Vol. 13, pp. 341-360.</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Sharma, G. D., Singh, S., &amp; Gurvinder Singh. (2011). Impact of Macroeconomic Variables on Economic Performance: An Empirical Study of India and Sri Lanka. Rochester, New York.</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Udegbunam, Ralph and P. O. Eriki (2001), “Inflation and Stock Price Behavior: Evidence from Nigerian Stock Market,” Journal of Financial Management &amp; Analysis, XX (14) (1), 1-10.</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Velnampy, T. (2013). Corporate governance and firm performance: a study of Sri Lankan manufacturing companies.</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Velnampy, T., &amp; Nimalathasan, B. (2009). Firm Size on Profitability: A Comparative Study of Bank of Ceylon and Commercial Bank of Ceylon Ltd in Sri Lanka. Global Journal of Management and Business Research, 10(2), 96–100</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Wadhwani, S., 1986. Inflation, Bankruptcy, Default Premia and the Stock Market,. Economic Journal, 96(1), pp. 20-38.</w:t>
      </w:r>
    </w:p>
    <w:p w:rsidR="004A0FAE"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Wahla, K.-U.-R., Shah, S. Z. A., &amp; Hussain, Z. (2012). Impact of ownership structure on firm performance evidence from non-financial listed companies at Karachi Stock Exchange. International Research Journal of Finance and Economics, 84, 6–13.</w:t>
      </w:r>
    </w:p>
    <w:p w:rsidR="004A0FAE" w:rsidRPr="00312F14" w:rsidRDefault="004A0FAE" w:rsidP="00F03044">
      <w:pPr>
        <w:spacing w:line="480" w:lineRule="auto"/>
        <w:jc w:val="both"/>
        <w:rPr>
          <w:rFonts w:ascii="Times New Roman" w:hAnsi="Times New Roman" w:cs="Times New Roman"/>
          <w:sz w:val="24"/>
          <w:szCs w:val="24"/>
        </w:rPr>
      </w:pPr>
      <w:r w:rsidRPr="00312F14">
        <w:rPr>
          <w:rFonts w:ascii="Times New Roman" w:hAnsi="Times New Roman" w:cs="Times New Roman"/>
          <w:sz w:val="24"/>
          <w:szCs w:val="24"/>
        </w:rPr>
        <w:t>World Bank Group, 2015; Broadstock et al., 2011).</w:t>
      </w:r>
    </w:p>
    <w:p w:rsidR="006372E3" w:rsidRDefault="004A0FAE"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Zeitun, R., Tian, G. and Keen, S. (2007), “Macroeconomic determinants of corporate performance and failure: evidence from an emerging market the case of Jordan”, Corporate Ownership and Control, Vol. 5 No. 1, pp. 179-194.</w:t>
      </w:r>
    </w:p>
    <w:p w:rsidR="006372E3" w:rsidRDefault="006372E3" w:rsidP="00F03044">
      <w:pPr>
        <w:spacing w:line="480" w:lineRule="auto"/>
        <w:jc w:val="both"/>
        <w:rPr>
          <w:rFonts w:ascii="Times New Roman" w:hAnsi="Times New Roman" w:cs="Times New Roman"/>
          <w:sz w:val="24"/>
          <w:szCs w:val="24"/>
        </w:rPr>
      </w:pPr>
      <w:r>
        <w:rPr>
          <w:rFonts w:ascii="Times New Roman" w:hAnsi="Times New Roman" w:cs="Times New Roman"/>
          <w:sz w:val="24"/>
          <w:szCs w:val="24"/>
        </w:rPr>
        <w:t>Zulfiquar, Z. &amp; Din, N. (2015). Inflation, interest rate and firms’ performance: the evidence from textile industry of Pakistan. International Journal of A</w:t>
      </w:r>
      <w:r w:rsidR="00D07243">
        <w:rPr>
          <w:rFonts w:ascii="Times New Roman" w:hAnsi="Times New Roman" w:cs="Times New Roman"/>
          <w:sz w:val="24"/>
          <w:szCs w:val="24"/>
        </w:rPr>
        <w:t>rts and Commerce. Vol 4(2).</w:t>
      </w:r>
    </w:p>
    <w:p w:rsidR="008A42A1" w:rsidRDefault="008A42A1" w:rsidP="00A85635">
      <w:pPr>
        <w:spacing w:line="480" w:lineRule="auto"/>
        <w:jc w:val="center"/>
        <w:rPr>
          <w:rFonts w:ascii="Times New Roman" w:hAnsi="Times New Roman" w:cs="Times New Roman"/>
          <w:sz w:val="24"/>
          <w:szCs w:val="24"/>
        </w:rPr>
      </w:pPr>
    </w:p>
    <w:p w:rsidR="00F03044" w:rsidRDefault="008A42A1" w:rsidP="00D0724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07243" w:rsidRPr="008A42A1" w:rsidRDefault="00F03044" w:rsidP="00D07243">
      <w:pPr>
        <w:spacing w:line="480" w:lineRule="auto"/>
        <w:jc w:val="both"/>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008A42A1">
        <w:rPr>
          <w:rFonts w:ascii="Times New Roman" w:hAnsi="Times New Roman" w:cs="Times New Roman"/>
          <w:sz w:val="24"/>
          <w:szCs w:val="24"/>
        </w:rPr>
        <w:t xml:space="preserve"> </w:t>
      </w:r>
      <w:r w:rsidR="008A42A1" w:rsidRPr="008A42A1">
        <w:rPr>
          <w:rFonts w:ascii="Times New Roman" w:hAnsi="Times New Roman" w:cs="Times New Roman"/>
          <w:b/>
          <w:sz w:val="28"/>
          <w:szCs w:val="28"/>
        </w:rPr>
        <w:t>APPENDIX</w:t>
      </w:r>
    </w:p>
    <w:tbl>
      <w:tblPr>
        <w:tblStyle w:val="TableGrid"/>
        <w:tblpPr w:leftFromText="180" w:rightFromText="180" w:vertAnchor="text" w:horzAnchor="page" w:tblpX="1" w:tblpY="133"/>
        <w:tblW w:w="14927" w:type="dxa"/>
        <w:tblLook w:val="04A0" w:firstRow="1" w:lastRow="0" w:firstColumn="1" w:lastColumn="0" w:noHBand="0" w:noVBand="1"/>
      </w:tblPr>
      <w:tblGrid>
        <w:gridCol w:w="1201"/>
        <w:gridCol w:w="934"/>
        <w:gridCol w:w="582"/>
        <w:gridCol w:w="1053"/>
        <w:gridCol w:w="1496"/>
        <w:gridCol w:w="1608"/>
        <w:gridCol w:w="718"/>
        <w:gridCol w:w="1053"/>
        <w:gridCol w:w="3844"/>
        <w:gridCol w:w="1608"/>
        <w:gridCol w:w="830"/>
      </w:tblGrid>
      <w:tr w:rsidR="00D07243" w:rsidRPr="008C4223" w:rsidTr="00D07243">
        <w:trPr>
          <w:trHeight w:val="255"/>
        </w:trPr>
        <w:tc>
          <w:tcPr>
            <w:tcW w:w="1201" w:type="dxa"/>
            <w:noWrap/>
            <w:hideMark/>
          </w:tcPr>
          <w:p w:rsidR="00D07243" w:rsidRPr="008C4223" w:rsidRDefault="00D07243" w:rsidP="00D07243">
            <w:pPr>
              <w:rPr>
                <w:rFonts w:ascii="Times New Roman" w:eastAsia="Times New Roman" w:hAnsi="Times New Roman" w:cs="Times New Roman"/>
                <w:sz w:val="24"/>
                <w:szCs w:val="24"/>
                <w:lang w:eastAsia="en-GB"/>
              </w:rPr>
            </w:pPr>
          </w:p>
        </w:tc>
        <w:tc>
          <w:tcPr>
            <w:tcW w:w="934" w:type="dxa"/>
            <w:noWrap/>
            <w:hideMark/>
          </w:tcPr>
          <w:p w:rsidR="00D07243" w:rsidRPr="008C4223" w:rsidRDefault="00D07243" w:rsidP="00D07243">
            <w:pPr>
              <w:rPr>
                <w:rFonts w:ascii="Times New Roman" w:eastAsia="Times New Roman" w:hAnsi="Times New Roman" w:cs="Times New Roman"/>
                <w:sz w:val="20"/>
                <w:szCs w:val="20"/>
                <w:lang w:eastAsia="en-GB"/>
              </w:rPr>
            </w:pPr>
          </w:p>
        </w:tc>
        <w:tc>
          <w:tcPr>
            <w:tcW w:w="582"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IR</w:t>
            </w:r>
          </w:p>
        </w:tc>
        <w:tc>
          <w:tcPr>
            <w:tcW w:w="1053"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ROA</w:t>
            </w:r>
          </w:p>
        </w:tc>
        <w:tc>
          <w:tcPr>
            <w:tcW w:w="1496"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PBT</w:t>
            </w:r>
          </w:p>
        </w:tc>
        <w:tc>
          <w:tcPr>
            <w:tcW w:w="1608"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Total Asset</w:t>
            </w:r>
          </w:p>
        </w:tc>
        <w:tc>
          <w:tcPr>
            <w:tcW w:w="718"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ER</w:t>
            </w:r>
          </w:p>
        </w:tc>
        <w:tc>
          <w:tcPr>
            <w:tcW w:w="1053"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ROE</w:t>
            </w:r>
          </w:p>
        </w:tc>
        <w:tc>
          <w:tcPr>
            <w:tcW w:w="3844" w:type="dxa"/>
            <w:noWrap/>
            <w:hideMark/>
          </w:tcPr>
          <w:p w:rsidR="00D07243" w:rsidRPr="008C4223" w:rsidRDefault="00D07243" w:rsidP="00D07243">
            <w:pPr>
              <w:ind w:right="2348"/>
              <w:rPr>
                <w:rFonts w:ascii="Calibri" w:eastAsia="Times New Roman" w:hAnsi="Calibri" w:cs="Calibri"/>
                <w:color w:val="000000"/>
                <w:lang w:eastAsia="en-GB"/>
              </w:rPr>
            </w:pPr>
            <w:r w:rsidRPr="008C4223">
              <w:rPr>
                <w:rFonts w:ascii="Calibri" w:eastAsia="Times New Roman" w:hAnsi="Calibri" w:cs="Calibri"/>
                <w:color w:val="000000"/>
                <w:lang w:eastAsia="en-GB"/>
              </w:rPr>
              <w:t>PAT</w:t>
            </w:r>
          </w:p>
        </w:tc>
        <w:tc>
          <w:tcPr>
            <w:tcW w:w="1608"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Equity</w:t>
            </w:r>
          </w:p>
        </w:tc>
        <w:tc>
          <w:tcPr>
            <w:tcW w:w="830"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INF</w:t>
            </w:r>
          </w:p>
        </w:tc>
      </w:tr>
      <w:tr w:rsidR="00D07243" w:rsidRPr="008C4223" w:rsidTr="00D07243">
        <w:trPr>
          <w:trHeight w:val="255"/>
        </w:trPr>
        <w:tc>
          <w:tcPr>
            <w:tcW w:w="1201" w:type="dxa"/>
            <w:noWrap/>
            <w:hideMark/>
          </w:tcPr>
          <w:p w:rsidR="00D07243" w:rsidRPr="008C4223" w:rsidRDefault="00D07243" w:rsidP="00D07243">
            <w:pPr>
              <w:rPr>
                <w:rFonts w:ascii="Calibri" w:eastAsia="Times New Roman" w:hAnsi="Calibri" w:cs="Calibri"/>
                <w:color w:val="000000"/>
                <w:lang w:eastAsia="en-GB"/>
              </w:rPr>
            </w:pPr>
          </w:p>
        </w:tc>
        <w:tc>
          <w:tcPr>
            <w:tcW w:w="934" w:type="dxa"/>
            <w:noWrap/>
            <w:hideMark/>
          </w:tcPr>
          <w:p w:rsidR="00D07243" w:rsidRPr="008C4223" w:rsidRDefault="00D07243" w:rsidP="00D07243">
            <w:pPr>
              <w:rPr>
                <w:rFonts w:ascii="Times New Roman" w:eastAsia="Times New Roman" w:hAnsi="Times New Roman" w:cs="Times New Roman"/>
                <w:sz w:val="20"/>
                <w:szCs w:val="20"/>
                <w:lang w:eastAsia="en-GB"/>
              </w:rPr>
            </w:pPr>
          </w:p>
        </w:tc>
        <w:tc>
          <w:tcPr>
            <w:tcW w:w="582" w:type="dxa"/>
            <w:noWrap/>
            <w:hideMark/>
          </w:tcPr>
          <w:p w:rsidR="00D07243" w:rsidRPr="008C4223" w:rsidRDefault="00D07243" w:rsidP="00D07243">
            <w:pPr>
              <w:rPr>
                <w:rFonts w:ascii="Times New Roman" w:eastAsia="Times New Roman" w:hAnsi="Times New Roman" w:cs="Times New Roman"/>
                <w:sz w:val="20"/>
                <w:szCs w:val="20"/>
                <w:lang w:eastAsia="en-GB"/>
              </w:rPr>
            </w:pPr>
          </w:p>
        </w:tc>
        <w:tc>
          <w:tcPr>
            <w:tcW w:w="1053" w:type="dxa"/>
            <w:noWrap/>
            <w:hideMark/>
          </w:tcPr>
          <w:p w:rsidR="00D07243" w:rsidRPr="008C4223" w:rsidRDefault="00D07243" w:rsidP="00D07243">
            <w:pPr>
              <w:rPr>
                <w:rFonts w:ascii="Times New Roman" w:eastAsia="Times New Roman" w:hAnsi="Times New Roman" w:cs="Times New Roman"/>
                <w:sz w:val="20"/>
                <w:szCs w:val="20"/>
                <w:lang w:eastAsia="en-GB"/>
              </w:rPr>
            </w:pPr>
          </w:p>
        </w:tc>
        <w:tc>
          <w:tcPr>
            <w:tcW w:w="1496" w:type="dxa"/>
            <w:noWrap/>
            <w:hideMark/>
          </w:tcPr>
          <w:p w:rsidR="00D07243" w:rsidRPr="008C4223" w:rsidRDefault="00D07243" w:rsidP="00D07243">
            <w:pPr>
              <w:rPr>
                <w:rFonts w:ascii="Times New Roman" w:eastAsia="Times New Roman" w:hAnsi="Times New Roman" w:cs="Times New Roman"/>
                <w:sz w:val="20"/>
                <w:szCs w:val="20"/>
                <w:lang w:eastAsia="en-GB"/>
              </w:rPr>
            </w:pPr>
          </w:p>
        </w:tc>
        <w:tc>
          <w:tcPr>
            <w:tcW w:w="1608" w:type="dxa"/>
            <w:noWrap/>
            <w:hideMark/>
          </w:tcPr>
          <w:p w:rsidR="00D07243" w:rsidRPr="008C4223" w:rsidRDefault="00D07243" w:rsidP="00D07243">
            <w:pPr>
              <w:rPr>
                <w:rFonts w:ascii="Times New Roman" w:eastAsia="Times New Roman" w:hAnsi="Times New Roman" w:cs="Times New Roman"/>
                <w:sz w:val="20"/>
                <w:szCs w:val="20"/>
                <w:lang w:eastAsia="en-GB"/>
              </w:rPr>
            </w:pPr>
          </w:p>
        </w:tc>
        <w:tc>
          <w:tcPr>
            <w:tcW w:w="718" w:type="dxa"/>
            <w:noWrap/>
            <w:hideMark/>
          </w:tcPr>
          <w:p w:rsidR="00D07243" w:rsidRPr="008C4223" w:rsidRDefault="00D07243" w:rsidP="00D07243">
            <w:pPr>
              <w:rPr>
                <w:rFonts w:ascii="Times New Roman" w:eastAsia="Times New Roman" w:hAnsi="Times New Roman" w:cs="Times New Roman"/>
                <w:sz w:val="20"/>
                <w:szCs w:val="20"/>
                <w:lang w:eastAsia="en-GB"/>
              </w:rPr>
            </w:pPr>
          </w:p>
        </w:tc>
        <w:tc>
          <w:tcPr>
            <w:tcW w:w="1053" w:type="dxa"/>
            <w:noWrap/>
            <w:hideMark/>
          </w:tcPr>
          <w:p w:rsidR="00D07243" w:rsidRPr="008C4223" w:rsidRDefault="00D07243" w:rsidP="00D07243">
            <w:pPr>
              <w:rPr>
                <w:rFonts w:ascii="Times New Roman" w:eastAsia="Times New Roman" w:hAnsi="Times New Roman" w:cs="Times New Roman"/>
                <w:sz w:val="20"/>
                <w:szCs w:val="20"/>
                <w:lang w:eastAsia="en-GB"/>
              </w:rPr>
            </w:pPr>
          </w:p>
        </w:tc>
        <w:tc>
          <w:tcPr>
            <w:tcW w:w="3844" w:type="dxa"/>
            <w:noWrap/>
            <w:hideMark/>
          </w:tcPr>
          <w:p w:rsidR="00D07243" w:rsidRPr="008C4223" w:rsidRDefault="00D07243" w:rsidP="00D07243">
            <w:pPr>
              <w:ind w:right="2348"/>
              <w:rPr>
                <w:rFonts w:ascii="Times New Roman" w:eastAsia="Times New Roman" w:hAnsi="Times New Roman" w:cs="Times New Roman"/>
                <w:sz w:val="20"/>
                <w:szCs w:val="20"/>
                <w:lang w:eastAsia="en-GB"/>
              </w:rPr>
            </w:pPr>
          </w:p>
        </w:tc>
        <w:tc>
          <w:tcPr>
            <w:tcW w:w="1608" w:type="dxa"/>
            <w:noWrap/>
            <w:hideMark/>
          </w:tcPr>
          <w:p w:rsidR="00D07243" w:rsidRPr="008C4223" w:rsidRDefault="00D07243" w:rsidP="00D07243">
            <w:pPr>
              <w:rPr>
                <w:rFonts w:ascii="Times New Roman" w:eastAsia="Times New Roman" w:hAnsi="Times New Roman" w:cs="Times New Roman"/>
                <w:sz w:val="20"/>
                <w:szCs w:val="20"/>
                <w:lang w:eastAsia="en-GB"/>
              </w:rPr>
            </w:pPr>
          </w:p>
        </w:tc>
        <w:tc>
          <w:tcPr>
            <w:tcW w:w="830" w:type="dxa"/>
            <w:noWrap/>
            <w:hideMark/>
          </w:tcPr>
          <w:p w:rsidR="00D07243" w:rsidRPr="008C4223" w:rsidRDefault="00D07243" w:rsidP="00D07243">
            <w:pPr>
              <w:rPr>
                <w:rFonts w:ascii="Times New Roman" w:eastAsia="Times New Roman" w:hAnsi="Times New Roman" w:cs="Times New Roman"/>
                <w:sz w:val="20"/>
                <w:szCs w:val="20"/>
                <w:lang w:eastAsia="en-GB"/>
              </w:rPr>
            </w:pPr>
          </w:p>
        </w:tc>
      </w:tr>
      <w:tr w:rsidR="00D07243" w:rsidRPr="008C4223" w:rsidTr="00D07243">
        <w:trPr>
          <w:trHeight w:val="255"/>
        </w:trPr>
        <w:tc>
          <w:tcPr>
            <w:tcW w:w="1201"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Dangote Sugar Refinery</w:t>
            </w: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2013</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12</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0.195589</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16,265,159</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83,159,877</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157.3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0.229986</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10,845,932</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47,159,173</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0.085</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2014</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0.164579</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15273152</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92801301</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158.6</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0.226317</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11635799</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51413720</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2015</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0.16125</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16548299</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102624834</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192.4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0.198372</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11535062</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58148782</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0.0901</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2016</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0.109958</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19614434</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178381640</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253.5</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0.217619</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14395938</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66152030</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0.157</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2017</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0.274753</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53598868</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195080449</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305.8</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0.429</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39783605</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92735635</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0.165</w:t>
            </w:r>
          </w:p>
        </w:tc>
      </w:tr>
      <w:tr w:rsidR="00D07243" w:rsidRPr="008C4223" w:rsidTr="00D07243">
        <w:trPr>
          <w:trHeight w:val="255"/>
        </w:trPr>
        <w:tc>
          <w:tcPr>
            <w:tcW w:w="1201"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Flour Mills of Nig</w:t>
            </w: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2013</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12</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0.038827</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10,876,848</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280,137,993</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157.3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0.091408</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7,539,810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82,485,250</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0.085</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2014</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0.02768</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8,227,923</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297,249,445</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158.6</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0.064239</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5,367,815</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83,559,432</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2015</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0.022531</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7724770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342,849,399</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192.4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0.096949</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8,474,342</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87,410,395</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0.0901</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2016</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0.033269</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11,489,278</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345,348,326</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253.5</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0.150579</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14,420,284</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95,765,774</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0.157</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2017</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0.021701</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10,472,847</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482,603,257</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305.8</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0.086172</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8,836,452</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102,544,344</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0.165</w:t>
            </w:r>
          </w:p>
        </w:tc>
      </w:tr>
      <w:tr w:rsidR="00D07243" w:rsidRPr="008C4223" w:rsidTr="00D07243">
        <w:trPr>
          <w:trHeight w:val="255"/>
        </w:trPr>
        <w:tc>
          <w:tcPr>
            <w:tcW w:w="1201"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Champion Breweries</w:t>
            </w: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2013</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12</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-0.18937</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-1,730,432</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9,137,716</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157.3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-0.25563</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-1,178,025</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4,608,386</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0.085</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2014</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-0.11173</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-1,071,765</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9,592,381</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158.6</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-0.12853</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-754,523</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5,870,431</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2015</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0.020348</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210,179</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10,329,160</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192.4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0.010832</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77,140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7,121,637</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0.0901</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2016</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0.063978</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637,300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9,961,240</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253.5</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0.135485</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530,389</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3,914,748</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0.157</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2017</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0.059786</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603,173</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10,088,861</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305.8</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0.132208</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517,562</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3,914,748</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0.165</w:t>
            </w:r>
          </w:p>
        </w:tc>
      </w:tr>
      <w:tr w:rsidR="00D07243" w:rsidRPr="008C4223" w:rsidTr="00D07243">
        <w:trPr>
          <w:trHeight w:val="255"/>
        </w:trPr>
        <w:tc>
          <w:tcPr>
            <w:tcW w:w="1201"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Cadbury</w:t>
            </w: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2013</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12</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0.041175</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1,675,878,000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40700977000</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157.3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0.0539</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1,141,504,000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21,178,303,000</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0.085</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2014</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0.037429</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1,151,154,000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30,755,894,000</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158.6</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0.06245</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805,808,000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12,903,176,000</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2015</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-0.0106</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-303,520,000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28,623,534,000</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192.4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-0.02701</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-303,520,000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11,238,505,000</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0.0901</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2016</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0.02443</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693,631</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28392951</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253.5</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0.060852</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672,822</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11,056,734</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0.157</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2017</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0.003046</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95,827</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31458169</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305.8</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0.008161</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92,952</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11,389,260</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0.165</w:t>
            </w:r>
          </w:p>
        </w:tc>
      </w:tr>
      <w:tr w:rsidR="00D07243" w:rsidRPr="008C4223" w:rsidTr="00D07243">
        <w:trPr>
          <w:trHeight w:val="255"/>
        </w:trPr>
        <w:tc>
          <w:tcPr>
            <w:tcW w:w="1201"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McNichols</w:t>
            </w: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2013</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12</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0.083579</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26,834,566</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321,068,591</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157.3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0.123514</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23,407,110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189,509,196</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0.085</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2014</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0.120212</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45,472,992</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378,273,495</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158.6</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0.18265</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40,538,746</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221,947,942</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2015</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0.155364</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65,276,330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420149791</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192.4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0.231663</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60,337,718</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260,454,359</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0.0901</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2016</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0.147706</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70,181,030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475140932</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253.5</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0.191849</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57,848,754</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301,533,497</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0.157</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2017</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0.076999</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41,520,583</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539237536</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305.8</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0.117342</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38,227,647</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325,778,733</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0.165</w:t>
            </w:r>
          </w:p>
        </w:tc>
      </w:tr>
      <w:tr w:rsidR="00D07243" w:rsidRPr="008C4223" w:rsidTr="00D07243">
        <w:trPr>
          <w:trHeight w:val="255"/>
        </w:trPr>
        <w:tc>
          <w:tcPr>
            <w:tcW w:w="1201"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Nestle</w:t>
            </w: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2013</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12</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0.240719</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26,047,590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108,207,480</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157.3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0.548304</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22,258,279</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40,594,801</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0.085</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2014</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0.230487</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24,445,978</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106,062,067</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158.6</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0.618694</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22,235,640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35,939,643</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2015</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0.245963</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29,322,477</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119215053</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192.4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0.624536</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23,736,777</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38007074</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0.0901</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2016</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0.127065</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21,548,408</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169585932</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253.5</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0.256654</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7,924,968</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30878075</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0.157</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2017</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0.318988</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46,828,682</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146804128</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305.8</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0.751451</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33,723,730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44878177</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0.165</w:t>
            </w:r>
          </w:p>
        </w:tc>
      </w:tr>
      <w:tr w:rsidR="00D07243" w:rsidRPr="008C4223" w:rsidTr="00D07243">
        <w:trPr>
          <w:trHeight w:val="255"/>
        </w:trPr>
        <w:tc>
          <w:tcPr>
            <w:tcW w:w="1201"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Guiness</w:t>
            </w: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2013</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12</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0.140499</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17,008,875</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121,060,621</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157.3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0.257688</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11,863,726</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46,039,111</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0.085</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2014</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0.088277</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11,681,560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132,328,273</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158.6</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0.212453</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9,573,480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45,061,717</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2015</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0.088306</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10,795,102</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122,246,632</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192.4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0.198039</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9,573,480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48,341,376</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0.0901</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2016</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-0.01713</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-2,347,241</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136,992,444</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253.5</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-0.04839</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-2,015,886</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41,660,605</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0.157</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2017</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0.018229</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2,662,081</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146,038,216</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305.8</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0.044797</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1,923,720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42,943,015</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0.165</w:t>
            </w:r>
          </w:p>
        </w:tc>
      </w:tr>
      <w:tr w:rsidR="00D07243" w:rsidRPr="008C4223" w:rsidTr="00D07243">
        <w:trPr>
          <w:trHeight w:val="255"/>
        </w:trPr>
        <w:tc>
          <w:tcPr>
            <w:tcW w:w="1201"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Honeywell Flour</w:t>
            </w: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2013</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12</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0.068809</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3,814,599</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55,437,478</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157.3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0.153264</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2,843,520</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18,553,083</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0.085</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2014</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0.066386</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4,237,432</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63,830,439</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158.6</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0.162656</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3,351,564</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20,605,248</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2015</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0.021118</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1,434,828</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67,943,444</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192.4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0.055143</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1,120,267</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20,315,834</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0.0901</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2016</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-0.03773</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-2,869,342</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76,046,576</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253.5</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-0.1848</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-3,023,852</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16,362,599</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0.157</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2017</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0.048341</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5,469,833</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113,151,714</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305.8</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0.082258</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4,304,955</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52,334,665</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0.165</w:t>
            </w:r>
          </w:p>
        </w:tc>
      </w:tr>
      <w:tr w:rsidR="00D07243" w:rsidRPr="008C4223" w:rsidTr="00D07243">
        <w:trPr>
          <w:trHeight w:val="255"/>
        </w:trPr>
        <w:tc>
          <w:tcPr>
            <w:tcW w:w="1201"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Nigerian Breweries</w:t>
            </w: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2013</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12</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0.246243</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62,240,317</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252,759,633</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157.3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0.383416</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43,080,349</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112,359,185</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0.085</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2014</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0.175993</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61,461,821</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349,229,163</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158.6</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0.247262</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42,520,253</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171,964,263</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2015</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0.153038</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54,514,973</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356,218,676</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192.4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0.220844</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38,056,123</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172,321,503</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0.0901</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2016</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0.108062</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39,674,518</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367,146,468</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253.5</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0.171276</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28,416,965</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165,913,768</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0.157</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2017</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0.121995</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46,630,058</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382,228,093</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305.8</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0.185355</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33,048,559</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178,298,427</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0.165</w:t>
            </w:r>
          </w:p>
        </w:tc>
      </w:tr>
      <w:tr w:rsidR="00D07243" w:rsidRPr="008C4223" w:rsidTr="00D07243">
        <w:trPr>
          <w:trHeight w:val="255"/>
        </w:trPr>
        <w:tc>
          <w:tcPr>
            <w:tcW w:w="1201" w:type="dxa"/>
            <w:noWrap/>
            <w:hideMark/>
          </w:tcPr>
          <w:p w:rsidR="00D07243" w:rsidRPr="008C4223" w:rsidRDefault="00D07243" w:rsidP="00D07243">
            <w:pPr>
              <w:rPr>
                <w:rFonts w:ascii="Calibri" w:eastAsia="Times New Roman" w:hAnsi="Calibri" w:cs="Calibri"/>
                <w:color w:val="000000"/>
                <w:lang w:eastAsia="en-GB"/>
              </w:rPr>
            </w:pPr>
            <w:r w:rsidRPr="008C4223">
              <w:rPr>
                <w:rFonts w:ascii="Calibri" w:eastAsia="Times New Roman" w:hAnsi="Calibri" w:cs="Calibri"/>
                <w:color w:val="000000"/>
                <w:lang w:eastAsia="en-GB"/>
              </w:rPr>
              <w:t>PZ Cussons</w:t>
            </w: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2013</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12</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0.105818</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7,650,256</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72,296,420</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157.3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0.11459</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5,321,187</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46,436,857</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0.085</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2014</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13</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0.097934</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6,949,985</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70,965,735</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158.6</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0.119486</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5,082,747</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42,538,582</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2015</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11</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0.0973</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6,556,814</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67,387,914</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192.4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0.104661</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4,570,787</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43,672,444</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0.0901</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2016</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0.042297</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3,148,196</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74,430,174</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253.5</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0.049068</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2,129,689</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43,402,970</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0.157</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2017</w:t>
            </w:r>
          </w:p>
        </w:tc>
        <w:tc>
          <w:tcPr>
            <w:tcW w:w="582"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14</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0.053405</w:t>
            </w:r>
          </w:p>
        </w:tc>
        <w:tc>
          <w:tcPr>
            <w:tcW w:w="1496"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4,811,169</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90,087,525</w:t>
            </w:r>
          </w:p>
        </w:tc>
        <w:tc>
          <w:tcPr>
            <w:tcW w:w="71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305.8</w:t>
            </w:r>
          </w:p>
        </w:tc>
        <w:tc>
          <w:tcPr>
            <w:tcW w:w="1053"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0.081674</w:t>
            </w:r>
          </w:p>
        </w:tc>
        <w:tc>
          <w:tcPr>
            <w:tcW w:w="3844" w:type="dxa"/>
            <w:noWrap/>
            <w:hideMark/>
          </w:tcPr>
          <w:p w:rsidR="00D07243" w:rsidRPr="008C4223" w:rsidRDefault="00D07243" w:rsidP="00D07243">
            <w:pPr>
              <w:ind w:right="2348"/>
              <w:jc w:val="right"/>
              <w:rPr>
                <w:rFonts w:ascii="Calibri" w:eastAsia="Times New Roman" w:hAnsi="Calibri" w:cs="Calibri"/>
                <w:color w:val="000000"/>
                <w:lang w:eastAsia="en-GB"/>
              </w:rPr>
            </w:pPr>
            <w:r>
              <w:rPr>
                <w:rFonts w:ascii="Calibri" w:eastAsia="Times New Roman" w:hAnsi="Calibri" w:cs="Calibri"/>
                <w:color w:val="000000"/>
                <w:lang w:eastAsia="en-GB"/>
              </w:rPr>
              <w:t>3,686,597</w:t>
            </w:r>
          </w:p>
        </w:tc>
        <w:tc>
          <w:tcPr>
            <w:tcW w:w="1608"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45,137,877</w:t>
            </w:r>
          </w:p>
        </w:tc>
        <w:tc>
          <w:tcPr>
            <w:tcW w:w="830" w:type="dxa"/>
            <w:noWrap/>
            <w:hideMark/>
          </w:tcPr>
          <w:p w:rsidR="00D07243" w:rsidRPr="008C4223" w:rsidRDefault="00D07243" w:rsidP="00D07243">
            <w:pPr>
              <w:jc w:val="right"/>
              <w:rPr>
                <w:rFonts w:ascii="Calibri" w:eastAsia="Times New Roman" w:hAnsi="Calibri" w:cs="Calibri"/>
                <w:color w:val="000000"/>
                <w:lang w:eastAsia="en-GB"/>
              </w:rPr>
            </w:pPr>
            <w:r w:rsidRPr="008C4223">
              <w:rPr>
                <w:rFonts w:ascii="Calibri" w:eastAsia="Times New Roman" w:hAnsi="Calibri" w:cs="Calibri"/>
                <w:color w:val="000000"/>
                <w:lang w:eastAsia="en-GB"/>
              </w:rPr>
              <w:t>0.165</w:t>
            </w:r>
          </w:p>
        </w:tc>
      </w:tr>
      <w:tr w:rsidR="00D07243" w:rsidRPr="008C4223" w:rsidTr="00D07243">
        <w:trPr>
          <w:trHeight w:val="255"/>
        </w:trPr>
        <w:tc>
          <w:tcPr>
            <w:tcW w:w="1201" w:type="dxa"/>
            <w:noWrap/>
            <w:hideMark/>
          </w:tcPr>
          <w:p w:rsidR="00D07243" w:rsidRPr="008C4223" w:rsidRDefault="00D07243" w:rsidP="00D07243">
            <w:pPr>
              <w:jc w:val="right"/>
              <w:rPr>
                <w:rFonts w:ascii="Calibri" w:eastAsia="Times New Roman" w:hAnsi="Calibri" w:cs="Calibri"/>
                <w:color w:val="000000"/>
                <w:lang w:eastAsia="en-GB"/>
              </w:rPr>
            </w:pPr>
          </w:p>
        </w:tc>
        <w:tc>
          <w:tcPr>
            <w:tcW w:w="934" w:type="dxa"/>
            <w:noWrap/>
            <w:hideMark/>
          </w:tcPr>
          <w:p w:rsidR="00D07243" w:rsidRPr="008C4223" w:rsidRDefault="00D07243" w:rsidP="00D07243">
            <w:pPr>
              <w:rPr>
                <w:rFonts w:ascii="Times New Roman" w:eastAsia="Times New Roman" w:hAnsi="Times New Roman" w:cs="Times New Roman"/>
                <w:sz w:val="20"/>
                <w:szCs w:val="20"/>
                <w:lang w:eastAsia="en-GB"/>
              </w:rPr>
            </w:pPr>
          </w:p>
        </w:tc>
        <w:tc>
          <w:tcPr>
            <w:tcW w:w="582" w:type="dxa"/>
            <w:noWrap/>
            <w:hideMark/>
          </w:tcPr>
          <w:p w:rsidR="00D07243" w:rsidRPr="008C4223" w:rsidRDefault="00D07243" w:rsidP="00D07243">
            <w:pPr>
              <w:rPr>
                <w:rFonts w:ascii="Times New Roman" w:eastAsia="Times New Roman" w:hAnsi="Times New Roman" w:cs="Times New Roman"/>
                <w:sz w:val="20"/>
                <w:szCs w:val="20"/>
                <w:lang w:eastAsia="en-GB"/>
              </w:rPr>
            </w:pPr>
          </w:p>
        </w:tc>
        <w:tc>
          <w:tcPr>
            <w:tcW w:w="1053" w:type="dxa"/>
            <w:noWrap/>
            <w:hideMark/>
          </w:tcPr>
          <w:p w:rsidR="00D07243" w:rsidRPr="008C4223" w:rsidRDefault="00D07243" w:rsidP="00D07243">
            <w:pPr>
              <w:rPr>
                <w:rFonts w:ascii="Times New Roman" w:eastAsia="Times New Roman" w:hAnsi="Times New Roman" w:cs="Times New Roman"/>
                <w:sz w:val="20"/>
                <w:szCs w:val="20"/>
                <w:lang w:eastAsia="en-GB"/>
              </w:rPr>
            </w:pPr>
          </w:p>
        </w:tc>
        <w:tc>
          <w:tcPr>
            <w:tcW w:w="1496" w:type="dxa"/>
            <w:noWrap/>
            <w:hideMark/>
          </w:tcPr>
          <w:p w:rsidR="00D07243" w:rsidRPr="008C4223" w:rsidRDefault="00D07243" w:rsidP="00D07243">
            <w:pPr>
              <w:rPr>
                <w:rFonts w:ascii="Times New Roman" w:eastAsia="Times New Roman" w:hAnsi="Times New Roman" w:cs="Times New Roman"/>
                <w:sz w:val="20"/>
                <w:szCs w:val="20"/>
                <w:lang w:eastAsia="en-GB"/>
              </w:rPr>
            </w:pPr>
          </w:p>
        </w:tc>
        <w:tc>
          <w:tcPr>
            <w:tcW w:w="1608" w:type="dxa"/>
            <w:noWrap/>
            <w:hideMark/>
          </w:tcPr>
          <w:p w:rsidR="00D07243" w:rsidRPr="008C4223" w:rsidRDefault="00D07243" w:rsidP="00D07243">
            <w:pPr>
              <w:rPr>
                <w:rFonts w:ascii="Times New Roman" w:eastAsia="Times New Roman" w:hAnsi="Times New Roman" w:cs="Times New Roman"/>
                <w:sz w:val="20"/>
                <w:szCs w:val="20"/>
                <w:lang w:eastAsia="en-GB"/>
              </w:rPr>
            </w:pPr>
          </w:p>
        </w:tc>
        <w:tc>
          <w:tcPr>
            <w:tcW w:w="718" w:type="dxa"/>
            <w:noWrap/>
            <w:hideMark/>
          </w:tcPr>
          <w:p w:rsidR="00D07243" w:rsidRPr="008C4223" w:rsidRDefault="00D07243" w:rsidP="00D07243">
            <w:pPr>
              <w:rPr>
                <w:rFonts w:ascii="Times New Roman" w:eastAsia="Times New Roman" w:hAnsi="Times New Roman" w:cs="Times New Roman"/>
                <w:sz w:val="20"/>
                <w:szCs w:val="20"/>
                <w:lang w:eastAsia="en-GB"/>
              </w:rPr>
            </w:pPr>
          </w:p>
        </w:tc>
        <w:tc>
          <w:tcPr>
            <w:tcW w:w="1053" w:type="dxa"/>
            <w:noWrap/>
            <w:hideMark/>
          </w:tcPr>
          <w:p w:rsidR="00D07243" w:rsidRPr="008C4223" w:rsidRDefault="00D07243" w:rsidP="00D07243">
            <w:pPr>
              <w:rPr>
                <w:rFonts w:ascii="Times New Roman" w:eastAsia="Times New Roman" w:hAnsi="Times New Roman" w:cs="Times New Roman"/>
                <w:sz w:val="20"/>
                <w:szCs w:val="20"/>
                <w:lang w:eastAsia="en-GB"/>
              </w:rPr>
            </w:pPr>
          </w:p>
        </w:tc>
        <w:tc>
          <w:tcPr>
            <w:tcW w:w="3844" w:type="dxa"/>
            <w:noWrap/>
            <w:hideMark/>
          </w:tcPr>
          <w:p w:rsidR="00D07243" w:rsidRPr="008C4223" w:rsidRDefault="00D07243" w:rsidP="00D07243">
            <w:pPr>
              <w:ind w:right="2348"/>
              <w:rPr>
                <w:rFonts w:ascii="Times New Roman" w:eastAsia="Times New Roman" w:hAnsi="Times New Roman" w:cs="Times New Roman"/>
                <w:sz w:val="20"/>
                <w:szCs w:val="20"/>
                <w:lang w:eastAsia="en-GB"/>
              </w:rPr>
            </w:pPr>
          </w:p>
        </w:tc>
        <w:tc>
          <w:tcPr>
            <w:tcW w:w="1608" w:type="dxa"/>
            <w:noWrap/>
            <w:hideMark/>
          </w:tcPr>
          <w:p w:rsidR="00D07243" w:rsidRPr="008C4223" w:rsidRDefault="00D07243" w:rsidP="00D07243">
            <w:pPr>
              <w:rPr>
                <w:rFonts w:ascii="Times New Roman" w:eastAsia="Times New Roman" w:hAnsi="Times New Roman" w:cs="Times New Roman"/>
                <w:sz w:val="20"/>
                <w:szCs w:val="20"/>
                <w:lang w:eastAsia="en-GB"/>
              </w:rPr>
            </w:pPr>
          </w:p>
        </w:tc>
        <w:tc>
          <w:tcPr>
            <w:tcW w:w="830" w:type="dxa"/>
            <w:noWrap/>
            <w:hideMark/>
          </w:tcPr>
          <w:p w:rsidR="00D07243" w:rsidRPr="008C4223" w:rsidRDefault="00D07243" w:rsidP="00D07243">
            <w:pPr>
              <w:rPr>
                <w:rFonts w:ascii="Times New Roman" w:eastAsia="Times New Roman" w:hAnsi="Times New Roman" w:cs="Times New Roman"/>
                <w:sz w:val="20"/>
                <w:szCs w:val="20"/>
                <w:lang w:eastAsia="en-GB"/>
              </w:rPr>
            </w:pPr>
          </w:p>
        </w:tc>
      </w:tr>
    </w:tbl>
    <w:p w:rsidR="00B33D19" w:rsidRDefault="00B33D19" w:rsidP="003510D0">
      <w:pPr>
        <w:spacing w:line="480" w:lineRule="auto"/>
        <w:jc w:val="both"/>
        <w:rPr>
          <w:rFonts w:ascii="Times New Roman" w:hAnsi="Times New Roman" w:cs="Times New Roman"/>
          <w:b/>
          <w:sz w:val="28"/>
          <w:szCs w:val="28"/>
        </w:rPr>
      </w:pPr>
    </w:p>
    <w:p w:rsidR="00B33D19" w:rsidRDefault="00B33D19" w:rsidP="003510D0">
      <w:pPr>
        <w:spacing w:line="480" w:lineRule="auto"/>
        <w:jc w:val="both"/>
        <w:rPr>
          <w:rFonts w:ascii="Times New Roman" w:hAnsi="Times New Roman" w:cs="Times New Roman"/>
          <w:sz w:val="24"/>
          <w:szCs w:val="24"/>
        </w:rPr>
      </w:pPr>
      <w:r>
        <w:rPr>
          <w:rFonts w:ascii="Times New Roman" w:hAnsi="Times New Roman" w:cs="Times New Roman"/>
          <w:sz w:val="24"/>
          <w:szCs w:val="24"/>
        </w:rPr>
        <w:t>Source: Nigerian Stock Exchange (2013-2017)</w:t>
      </w:r>
    </w:p>
    <w:p w:rsidR="00B33D19" w:rsidRDefault="00B33D19" w:rsidP="003510D0">
      <w:pPr>
        <w:spacing w:line="480" w:lineRule="auto"/>
        <w:jc w:val="both"/>
        <w:rPr>
          <w:rFonts w:ascii="Times New Roman" w:hAnsi="Times New Roman" w:cs="Times New Roman"/>
          <w:sz w:val="24"/>
          <w:szCs w:val="24"/>
        </w:rPr>
      </w:pPr>
    </w:p>
    <w:p w:rsidR="00B33D19" w:rsidRPr="00B33D19" w:rsidRDefault="00B33D19" w:rsidP="003510D0">
      <w:pPr>
        <w:spacing w:line="480" w:lineRule="auto"/>
        <w:jc w:val="both"/>
        <w:rPr>
          <w:rFonts w:ascii="Times New Roman" w:hAnsi="Times New Roman" w:cs="Times New Roman"/>
          <w:sz w:val="24"/>
          <w:szCs w:val="24"/>
        </w:rPr>
      </w:pPr>
    </w:p>
    <w:sectPr w:rsidR="00B33D19" w:rsidRPr="00B33D19" w:rsidSect="004B069F">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D68" w:rsidRDefault="00181D68" w:rsidP="004B069F">
      <w:pPr>
        <w:spacing w:after="0" w:line="240" w:lineRule="auto"/>
      </w:pPr>
      <w:r>
        <w:separator/>
      </w:r>
    </w:p>
  </w:endnote>
  <w:endnote w:type="continuationSeparator" w:id="0">
    <w:p w:rsidR="00181D68" w:rsidRDefault="00181D68" w:rsidP="004B0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779639"/>
      <w:docPartObj>
        <w:docPartGallery w:val="Page Numbers (Bottom of Page)"/>
        <w:docPartUnique/>
      </w:docPartObj>
    </w:sdtPr>
    <w:sdtEndPr>
      <w:rPr>
        <w:noProof/>
      </w:rPr>
    </w:sdtEndPr>
    <w:sdtContent>
      <w:p w:rsidR="00302D4C" w:rsidRDefault="00302D4C">
        <w:pPr>
          <w:pStyle w:val="Footer"/>
          <w:jc w:val="center"/>
        </w:pPr>
        <w:r>
          <w:fldChar w:fldCharType="begin"/>
        </w:r>
        <w:r>
          <w:instrText xml:space="preserve"> PAGE   \* MERGEFORMAT </w:instrText>
        </w:r>
        <w:r>
          <w:fldChar w:fldCharType="separate"/>
        </w:r>
        <w:r w:rsidR="00940A21">
          <w:rPr>
            <w:noProof/>
          </w:rPr>
          <w:t>i</w:t>
        </w:r>
        <w:r>
          <w:rPr>
            <w:noProof/>
          </w:rPr>
          <w:fldChar w:fldCharType="end"/>
        </w:r>
      </w:p>
    </w:sdtContent>
  </w:sdt>
  <w:p w:rsidR="00302D4C" w:rsidRDefault="00302D4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272893"/>
      <w:docPartObj>
        <w:docPartGallery w:val="Page Numbers (Bottom of Page)"/>
        <w:docPartUnique/>
      </w:docPartObj>
    </w:sdtPr>
    <w:sdtEndPr>
      <w:rPr>
        <w:noProof/>
      </w:rPr>
    </w:sdtEndPr>
    <w:sdtContent>
      <w:p w:rsidR="00302D4C" w:rsidRDefault="00302D4C">
        <w:pPr>
          <w:pStyle w:val="Footer"/>
          <w:jc w:val="center"/>
        </w:pPr>
        <w:r>
          <w:fldChar w:fldCharType="begin"/>
        </w:r>
        <w:r>
          <w:instrText xml:space="preserve"> PAGE   \* MERGEFORMAT </w:instrText>
        </w:r>
        <w:r>
          <w:fldChar w:fldCharType="separate"/>
        </w:r>
        <w:r w:rsidR="00940A21">
          <w:rPr>
            <w:noProof/>
          </w:rPr>
          <w:t>11</w:t>
        </w:r>
        <w:r>
          <w:rPr>
            <w:noProof/>
          </w:rPr>
          <w:fldChar w:fldCharType="end"/>
        </w:r>
      </w:p>
    </w:sdtContent>
  </w:sdt>
  <w:p w:rsidR="00302D4C" w:rsidRDefault="00302D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D68" w:rsidRDefault="00181D68" w:rsidP="004B069F">
      <w:pPr>
        <w:spacing w:after="0" w:line="240" w:lineRule="auto"/>
      </w:pPr>
      <w:r>
        <w:separator/>
      </w:r>
    </w:p>
  </w:footnote>
  <w:footnote w:type="continuationSeparator" w:id="0">
    <w:p w:rsidR="00181D68" w:rsidRDefault="00181D68" w:rsidP="004B0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AE7"/>
    <w:multiLevelType w:val="hybridMultilevel"/>
    <w:tmpl w:val="715C6F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05506"/>
    <w:multiLevelType w:val="hybridMultilevel"/>
    <w:tmpl w:val="174AB2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23A61"/>
    <w:multiLevelType w:val="multilevel"/>
    <w:tmpl w:val="E278BAD6"/>
    <w:lvl w:ilvl="0">
      <w:start w:val="1"/>
      <w:numFmt w:val="decimal"/>
      <w:lvlText w:val="%1."/>
      <w:lvlJc w:val="left"/>
      <w:pPr>
        <w:ind w:left="720" w:hanging="360"/>
      </w:pPr>
      <w:rPr>
        <w:rFonts w:ascii="Times New Roman" w:eastAsiaTheme="minorHAnsi" w:hAnsi="Times New Roman" w:cs="Times New Roman"/>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844B1B"/>
    <w:multiLevelType w:val="hybridMultilevel"/>
    <w:tmpl w:val="2DAEC9FC"/>
    <w:lvl w:ilvl="0" w:tplc="04E63E80">
      <w:start w:val="1"/>
      <w:numFmt w:val="bullet"/>
      <w:lvlText w:val=""/>
      <w:lvlJc w:val="left"/>
      <w:pPr>
        <w:ind w:left="720" w:hanging="360"/>
      </w:pPr>
      <w:rPr>
        <w:rFonts w:ascii="Wingdings" w:hAnsi="Wingdings" w:hint="default"/>
      </w:rPr>
    </w:lvl>
    <w:lvl w:ilvl="1" w:tplc="3F762458" w:tentative="1">
      <w:start w:val="1"/>
      <w:numFmt w:val="bullet"/>
      <w:lvlText w:val="o"/>
      <w:lvlJc w:val="left"/>
      <w:pPr>
        <w:ind w:left="1440" w:hanging="360"/>
      </w:pPr>
      <w:rPr>
        <w:rFonts w:ascii="Courier New" w:hAnsi="Courier New" w:cs="Courier New" w:hint="default"/>
      </w:rPr>
    </w:lvl>
    <w:lvl w:ilvl="2" w:tplc="BC50DB86" w:tentative="1">
      <w:start w:val="1"/>
      <w:numFmt w:val="bullet"/>
      <w:lvlText w:val=""/>
      <w:lvlJc w:val="left"/>
      <w:pPr>
        <w:ind w:left="2160" w:hanging="360"/>
      </w:pPr>
      <w:rPr>
        <w:rFonts w:ascii="Wingdings" w:hAnsi="Wingdings" w:hint="default"/>
      </w:rPr>
    </w:lvl>
    <w:lvl w:ilvl="3" w:tplc="5BE020DE" w:tentative="1">
      <w:start w:val="1"/>
      <w:numFmt w:val="bullet"/>
      <w:lvlText w:val=""/>
      <w:lvlJc w:val="left"/>
      <w:pPr>
        <w:ind w:left="2880" w:hanging="360"/>
      </w:pPr>
      <w:rPr>
        <w:rFonts w:ascii="Symbol" w:hAnsi="Symbol" w:hint="default"/>
      </w:rPr>
    </w:lvl>
    <w:lvl w:ilvl="4" w:tplc="3112EA0E" w:tentative="1">
      <w:start w:val="1"/>
      <w:numFmt w:val="bullet"/>
      <w:lvlText w:val="o"/>
      <w:lvlJc w:val="left"/>
      <w:pPr>
        <w:ind w:left="3600" w:hanging="360"/>
      </w:pPr>
      <w:rPr>
        <w:rFonts w:ascii="Courier New" w:hAnsi="Courier New" w:cs="Courier New" w:hint="default"/>
      </w:rPr>
    </w:lvl>
    <w:lvl w:ilvl="5" w:tplc="BBD42486" w:tentative="1">
      <w:start w:val="1"/>
      <w:numFmt w:val="bullet"/>
      <w:lvlText w:val=""/>
      <w:lvlJc w:val="left"/>
      <w:pPr>
        <w:ind w:left="4320" w:hanging="360"/>
      </w:pPr>
      <w:rPr>
        <w:rFonts w:ascii="Wingdings" w:hAnsi="Wingdings" w:hint="default"/>
      </w:rPr>
    </w:lvl>
    <w:lvl w:ilvl="6" w:tplc="78B4ECFA" w:tentative="1">
      <w:start w:val="1"/>
      <w:numFmt w:val="bullet"/>
      <w:lvlText w:val=""/>
      <w:lvlJc w:val="left"/>
      <w:pPr>
        <w:ind w:left="5040" w:hanging="360"/>
      </w:pPr>
      <w:rPr>
        <w:rFonts w:ascii="Symbol" w:hAnsi="Symbol" w:hint="default"/>
      </w:rPr>
    </w:lvl>
    <w:lvl w:ilvl="7" w:tplc="DF380704" w:tentative="1">
      <w:start w:val="1"/>
      <w:numFmt w:val="bullet"/>
      <w:lvlText w:val="o"/>
      <w:lvlJc w:val="left"/>
      <w:pPr>
        <w:ind w:left="5760" w:hanging="360"/>
      </w:pPr>
      <w:rPr>
        <w:rFonts w:ascii="Courier New" w:hAnsi="Courier New" w:cs="Courier New" w:hint="default"/>
      </w:rPr>
    </w:lvl>
    <w:lvl w:ilvl="8" w:tplc="87F65578" w:tentative="1">
      <w:start w:val="1"/>
      <w:numFmt w:val="bullet"/>
      <w:lvlText w:val=""/>
      <w:lvlJc w:val="left"/>
      <w:pPr>
        <w:ind w:left="6480" w:hanging="360"/>
      </w:pPr>
      <w:rPr>
        <w:rFonts w:ascii="Wingdings" w:hAnsi="Wingdings" w:hint="default"/>
      </w:rPr>
    </w:lvl>
  </w:abstractNum>
  <w:abstractNum w:abstractNumId="4" w15:restartNumberingAfterBreak="0">
    <w:nsid w:val="1B6A5781"/>
    <w:multiLevelType w:val="hybridMultilevel"/>
    <w:tmpl w:val="2A28CCCC"/>
    <w:lvl w:ilvl="0" w:tplc="469C25F4">
      <w:start w:val="1"/>
      <w:numFmt w:val="bullet"/>
      <w:lvlText w:val=""/>
      <w:lvlJc w:val="left"/>
      <w:pPr>
        <w:ind w:left="720" w:hanging="360"/>
      </w:pPr>
      <w:rPr>
        <w:rFonts w:ascii="Wingdings" w:hAnsi="Wingdings" w:hint="default"/>
      </w:rPr>
    </w:lvl>
    <w:lvl w:ilvl="1" w:tplc="5B94A328" w:tentative="1">
      <w:start w:val="1"/>
      <w:numFmt w:val="bullet"/>
      <w:lvlText w:val="o"/>
      <w:lvlJc w:val="left"/>
      <w:pPr>
        <w:ind w:left="1440" w:hanging="360"/>
      </w:pPr>
      <w:rPr>
        <w:rFonts w:ascii="Courier New" w:hAnsi="Courier New" w:cs="Courier New" w:hint="default"/>
      </w:rPr>
    </w:lvl>
    <w:lvl w:ilvl="2" w:tplc="E922563A" w:tentative="1">
      <w:start w:val="1"/>
      <w:numFmt w:val="bullet"/>
      <w:lvlText w:val=""/>
      <w:lvlJc w:val="left"/>
      <w:pPr>
        <w:ind w:left="2160" w:hanging="360"/>
      </w:pPr>
      <w:rPr>
        <w:rFonts w:ascii="Wingdings" w:hAnsi="Wingdings" w:hint="default"/>
      </w:rPr>
    </w:lvl>
    <w:lvl w:ilvl="3" w:tplc="720CA604" w:tentative="1">
      <w:start w:val="1"/>
      <w:numFmt w:val="bullet"/>
      <w:lvlText w:val=""/>
      <w:lvlJc w:val="left"/>
      <w:pPr>
        <w:ind w:left="2880" w:hanging="360"/>
      </w:pPr>
      <w:rPr>
        <w:rFonts w:ascii="Symbol" w:hAnsi="Symbol" w:hint="default"/>
      </w:rPr>
    </w:lvl>
    <w:lvl w:ilvl="4" w:tplc="6C2068E8" w:tentative="1">
      <w:start w:val="1"/>
      <w:numFmt w:val="bullet"/>
      <w:lvlText w:val="o"/>
      <w:lvlJc w:val="left"/>
      <w:pPr>
        <w:ind w:left="3600" w:hanging="360"/>
      </w:pPr>
      <w:rPr>
        <w:rFonts w:ascii="Courier New" w:hAnsi="Courier New" w:cs="Courier New" w:hint="default"/>
      </w:rPr>
    </w:lvl>
    <w:lvl w:ilvl="5" w:tplc="ED149756" w:tentative="1">
      <w:start w:val="1"/>
      <w:numFmt w:val="bullet"/>
      <w:lvlText w:val=""/>
      <w:lvlJc w:val="left"/>
      <w:pPr>
        <w:ind w:left="4320" w:hanging="360"/>
      </w:pPr>
      <w:rPr>
        <w:rFonts w:ascii="Wingdings" w:hAnsi="Wingdings" w:hint="default"/>
      </w:rPr>
    </w:lvl>
    <w:lvl w:ilvl="6" w:tplc="6046E154" w:tentative="1">
      <w:start w:val="1"/>
      <w:numFmt w:val="bullet"/>
      <w:lvlText w:val=""/>
      <w:lvlJc w:val="left"/>
      <w:pPr>
        <w:ind w:left="5040" w:hanging="360"/>
      </w:pPr>
      <w:rPr>
        <w:rFonts w:ascii="Symbol" w:hAnsi="Symbol" w:hint="default"/>
      </w:rPr>
    </w:lvl>
    <w:lvl w:ilvl="7" w:tplc="0EE825B8" w:tentative="1">
      <w:start w:val="1"/>
      <w:numFmt w:val="bullet"/>
      <w:lvlText w:val="o"/>
      <w:lvlJc w:val="left"/>
      <w:pPr>
        <w:ind w:left="5760" w:hanging="360"/>
      </w:pPr>
      <w:rPr>
        <w:rFonts w:ascii="Courier New" w:hAnsi="Courier New" w:cs="Courier New" w:hint="default"/>
      </w:rPr>
    </w:lvl>
    <w:lvl w:ilvl="8" w:tplc="47887E6E" w:tentative="1">
      <w:start w:val="1"/>
      <w:numFmt w:val="bullet"/>
      <w:lvlText w:val=""/>
      <w:lvlJc w:val="left"/>
      <w:pPr>
        <w:ind w:left="6480" w:hanging="360"/>
      </w:pPr>
      <w:rPr>
        <w:rFonts w:ascii="Wingdings" w:hAnsi="Wingdings" w:hint="default"/>
      </w:rPr>
    </w:lvl>
  </w:abstractNum>
  <w:abstractNum w:abstractNumId="5" w15:restartNumberingAfterBreak="0">
    <w:nsid w:val="1F414406"/>
    <w:multiLevelType w:val="hybridMultilevel"/>
    <w:tmpl w:val="5484CA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6F0E2C"/>
    <w:multiLevelType w:val="multilevel"/>
    <w:tmpl w:val="D4149160"/>
    <w:lvl w:ilvl="0">
      <w:start w:val="2"/>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1BC05D4"/>
    <w:multiLevelType w:val="hybridMultilevel"/>
    <w:tmpl w:val="8DBC0E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7E2096"/>
    <w:multiLevelType w:val="hybridMultilevel"/>
    <w:tmpl w:val="2D42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7E285D"/>
    <w:multiLevelType w:val="multilevel"/>
    <w:tmpl w:val="72406728"/>
    <w:lvl w:ilvl="0">
      <w:start w:val="2"/>
      <w:numFmt w:val="decimal"/>
      <w:lvlText w:val="%1"/>
      <w:lvlJc w:val="left"/>
      <w:pPr>
        <w:ind w:left="660" w:hanging="660"/>
      </w:pPr>
      <w:rPr>
        <w:rFonts w:hint="default"/>
      </w:rPr>
    </w:lvl>
    <w:lvl w:ilvl="1">
      <w:start w:val="1"/>
      <w:numFmt w:val="decimal"/>
      <w:lvlText w:val="%1.%2"/>
      <w:lvlJc w:val="left"/>
      <w:pPr>
        <w:ind w:left="880" w:hanging="660"/>
      </w:pPr>
      <w:rPr>
        <w:rFonts w:hint="default"/>
      </w:rPr>
    </w:lvl>
    <w:lvl w:ilvl="2">
      <w:start w:val="2"/>
      <w:numFmt w:val="decimal"/>
      <w:lvlText w:val="%1.%2.%3"/>
      <w:lvlJc w:val="left"/>
      <w:pPr>
        <w:ind w:left="1160" w:hanging="720"/>
      </w:pPr>
      <w:rPr>
        <w:rFonts w:hint="default"/>
      </w:rPr>
    </w:lvl>
    <w:lvl w:ilvl="3">
      <w:start w:val="2"/>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0" w15:restartNumberingAfterBreak="0">
    <w:nsid w:val="54CE32E9"/>
    <w:multiLevelType w:val="hybridMultilevel"/>
    <w:tmpl w:val="F244C2A8"/>
    <w:lvl w:ilvl="0" w:tplc="043846F0">
      <w:start w:val="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9869F7"/>
    <w:multiLevelType w:val="multilevel"/>
    <w:tmpl w:val="00A63FC4"/>
    <w:lvl w:ilvl="0">
      <w:start w:val="2"/>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C095E53"/>
    <w:multiLevelType w:val="multilevel"/>
    <w:tmpl w:val="D6EE2A2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4E632A"/>
    <w:multiLevelType w:val="multilevel"/>
    <w:tmpl w:val="3D263526"/>
    <w:lvl w:ilvl="0">
      <w:start w:val="2"/>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6"/>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7CFA4AF3"/>
    <w:multiLevelType w:val="multilevel"/>
    <w:tmpl w:val="43C2C564"/>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4"/>
  </w:num>
  <w:num w:numId="4">
    <w:abstractNumId w:val="3"/>
  </w:num>
  <w:num w:numId="5">
    <w:abstractNumId w:val="8"/>
  </w:num>
  <w:num w:numId="6">
    <w:abstractNumId w:val="5"/>
  </w:num>
  <w:num w:numId="7">
    <w:abstractNumId w:val="0"/>
  </w:num>
  <w:num w:numId="8">
    <w:abstractNumId w:val="10"/>
  </w:num>
  <w:num w:numId="9">
    <w:abstractNumId w:val="6"/>
  </w:num>
  <w:num w:numId="10">
    <w:abstractNumId w:val="11"/>
  </w:num>
  <w:num w:numId="11">
    <w:abstractNumId w:val="13"/>
  </w:num>
  <w:num w:numId="12">
    <w:abstractNumId w:val="9"/>
  </w:num>
  <w:num w:numId="13">
    <w:abstractNumId w:val="12"/>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3D"/>
    <w:rsid w:val="00000D5C"/>
    <w:rsid w:val="00013CEA"/>
    <w:rsid w:val="0001493A"/>
    <w:rsid w:val="00016DE9"/>
    <w:rsid w:val="00020B5A"/>
    <w:rsid w:val="00022D3F"/>
    <w:rsid w:val="0003574D"/>
    <w:rsid w:val="00041D8A"/>
    <w:rsid w:val="00051FE6"/>
    <w:rsid w:val="00061C51"/>
    <w:rsid w:val="00065A79"/>
    <w:rsid w:val="00071454"/>
    <w:rsid w:val="0007700E"/>
    <w:rsid w:val="00080051"/>
    <w:rsid w:val="00097E22"/>
    <w:rsid w:val="000A450B"/>
    <w:rsid w:val="000B29AA"/>
    <w:rsid w:val="000C537D"/>
    <w:rsid w:val="000F3772"/>
    <w:rsid w:val="000F5C33"/>
    <w:rsid w:val="00107F1F"/>
    <w:rsid w:val="0012612E"/>
    <w:rsid w:val="00137503"/>
    <w:rsid w:val="001424B0"/>
    <w:rsid w:val="00151861"/>
    <w:rsid w:val="001601A4"/>
    <w:rsid w:val="001627F8"/>
    <w:rsid w:val="00163FE1"/>
    <w:rsid w:val="00167B3D"/>
    <w:rsid w:val="001743B9"/>
    <w:rsid w:val="00176E58"/>
    <w:rsid w:val="00181D68"/>
    <w:rsid w:val="00192DF3"/>
    <w:rsid w:val="001A0C78"/>
    <w:rsid w:val="001A48B5"/>
    <w:rsid w:val="001B113D"/>
    <w:rsid w:val="001C2053"/>
    <w:rsid w:val="001C771A"/>
    <w:rsid w:val="001D7FFC"/>
    <w:rsid w:val="001E21A8"/>
    <w:rsid w:val="001F4831"/>
    <w:rsid w:val="001F4E4E"/>
    <w:rsid w:val="00200620"/>
    <w:rsid w:val="00204389"/>
    <w:rsid w:val="00207C0B"/>
    <w:rsid w:val="00210F9F"/>
    <w:rsid w:val="00211E65"/>
    <w:rsid w:val="0021503E"/>
    <w:rsid w:val="00223A3A"/>
    <w:rsid w:val="00224AA2"/>
    <w:rsid w:val="002275A1"/>
    <w:rsid w:val="00232705"/>
    <w:rsid w:val="002436CF"/>
    <w:rsid w:val="002506F4"/>
    <w:rsid w:val="00255C56"/>
    <w:rsid w:val="00262777"/>
    <w:rsid w:val="002757CA"/>
    <w:rsid w:val="002764F8"/>
    <w:rsid w:val="0028253B"/>
    <w:rsid w:val="00287561"/>
    <w:rsid w:val="00293A14"/>
    <w:rsid w:val="002B540A"/>
    <w:rsid w:val="002C200A"/>
    <w:rsid w:val="002C39C2"/>
    <w:rsid w:val="002D16CE"/>
    <w:rsid w:val="002D2203"/>
    <w:rsid w:val="002D373A"/>
    <w:rsid w:val="002D781E"/>
    <w:rsid w:val="002E0F21"/>
    <w:rsid w:val="002F2C61"/>
    <w:rsid w:val="00302D4C"/>
    <w:rsid w:val="00317745"/>
    <w:rsid w:val="00337E29"/>
    <w:rsid w:val="003510D0"/>
    <w:rsid w:val="003703B1"/>
    <w:rsid w:val="00371149"/>
    <w:rsid w:val="00383244"/>
    <w:rsid w:val="00386CED"/>
    <w:rsid w:val="00392CEA"/>
    <w:rsid w:val="00392D80"/>
    <w:rsid w:val="00396943"/>
    <w:rsid w:val="003A0C11"/>
    <w:rsid w:val="003A14BF"/>
    <w:rsid w:val="003A476A"/>
    <w:rsid w:val="003A4E5D"/>
    <w:rsid w:val="003C7443"/>
    <w:rsid w:val="003D0CF9"/>
    <w:rsid w:val="003D4690"/>
    <w:rsid w:val="003E26BB"/>
    <w:rsid w:val="003E2DB9"/>
    <w:rsid w:val="003F0844"/>
    <w:rsid w:val="003F2259"/>
    <w:rsid w:val="003F412E"/>
    <w:rsid w:val="003F58E2"/>
    <w:rsid w:val="00404B1C"/>
    <w:rsid w:val="00412724"/>
    <w:rsid w:val="00427FEE"/>
    <w:rsid w:val="00457ABC"/>
    <w:rsid w:val="0047239B"/>
    <w:rsid w:val="00475D74"/>
    <w:rsid w:val="00483398"/>
    <w:rsid w:val="004877D8"/>
    <w:rsid w:val="0049526E"/>
    <w:rsid w:val="004969D4"/>
    <w:rsid w:val="004A025E"/>
    <w:rsid w:val="004A07DA"/>
    <w:rsid w:val="004A0FAE"/>
    <w:rsid w:val="004A3DE0"/>
    <w:rsid w:val="004B069F"/>
    <w:rsid w:val="004C3E18"/>
    <w:rsid w:val="004D705B"/>
    <w:rsid w:val="00503259"/>
    <w:rsid w:val="0050620C"/>
    <w:rsid w:val="005169CE"/>
    <w:rsid w:val="00517681"/>
    <w:rsid w:val="005223EE"/>
    <w:rsid w:val="00524208"/>
    <w:rsid w:val="0052520C"/>
    <w:rsid w:val="00554201"/>
    <w:rsid w:val="005637B0"/>
    <w:rsid w:val="00583829"/>
    <w:rsid w:val="00584285"/>
    <w:rsid w:val="00586705"/>
    <w:rsid w:val="005875FF"/>
    <w:rsid w:val="005A5CF8"/>
    <w:rsid w:val="005B4240"/>
    <w:rsid w:val="005C15BF"/>
    <w:rsid w:val="005E4299"/>
    <w:rsid w:val="005F086A"/>
    <w:rsid w:val="00600707"/>
    <w:rsid w:val="0061083E"/>
    <w:rsid w:val="0061191A"/>
    <w:rsid w:val="00624C59"/>
    <w:rsid w:val="00635A84"/>
    <w:rsid w:val="006372E3"/>
    <w:rsid w:val="00650FCC"/>
    <w:rsid w:val="00652589"/>
    <w:rsid w:val="00652FE7"/>
    <w:rsid w:val="006568A4"/>
    <w:rsid w:val="00661C48"/>
    <w:rsid w:val="006623C9"/>
    <w:rsid w:val="00665010"/>
    <w:rsid w:val="0066666C"/>
    <w:rsid w:val="00684F5B"/>
    <w:rsid w:val="006A11BF"/>
    <w:rsid w:val="006A2F96"/>
    <w:rsid w:val="006A4572"/>
    <w:rsid w:val="006B5FE9"/>
    <w:rsid w:val="006C4935"/>
    <w:rsid w:val="006D7846"/>
    <w:rsid w:val="006D7BE8"/>
    <w:rsid w:val="006E5450"/>
    <w:rsid w:val="0070244E"/>
    <w:rsid w:val="00714310"/>
    <w:rsid w:val="007306A0"/>
    <w:rsid w:val="007564BE"/>
    <w:rsid w:val="00780DEA"/>
    <w:rsid w:val="00785376"/>
    <w:rsid w:val="00786467"/>
    <w:rsid w:val="00794827"/>
    <w:rsid w:val="00795782"/>
    <w:rsid w:val="007A7FC7"/>
    <w:rsid w:val="007B76AF"/>
    <w:rsid w:val="007C417B"/>
    <w:rsid w:val="007D28D2"/>
    <w:rsid w:val="007E30D6"/>
    <w:rsid w:val="007F0B23"/>
    <w:rsid w:val="0081051E"/>
    <w:rsid w:val="00813CD6"/>
    <w:rsid w:val="008250C5"/>
    <w:rsid w:val="00827319"/>
    <w:rsid w:val="00834F1C"/>
    <w:rsid w:val="0084428D"/>
    <w:rsid w:val="00867440"/>
    <w:rsid w:val="0087348C"/>
    <w:rsid w:val="008777C5"/>
    <w:rsid w:val="008810F1"/>
    <w:rsid w:val="008844F3"/>
    <w:rsid w:val="0089639D"/>
    <w:rsid w:val="008A272B"/>
    <w:rsid w:val="008A42A1"/>
    <w:rsid w:val="008A481E"/>
    <w:rsid w:val="008B0679"/>
    <w:rsid w:val="008B0F32"/>
    <w:rsid w:val="008C279E"/>
    <w:rsid w:val="008C4223"/>
    <w:rsid w:val="008E046B"/>
    <w:rsid w:val="008E0927"/>
    <w:rsid w:val="008E1C20"/>
    <w:rsid w:val="008E36B8"/>
    <w:rsid w:val="00900F0B"/>
    <w:rsid w:val="00911175"/>
    <w:rsid w:val="009135C2"/>
    <w:rsid w:val="0093679E"/>
    <w:rsid w:val="0094083C"/>
    <w:rsid w:val="00940A21"/>
    <w:rsid w:val="00942948"/>
    <w:rsid w:val="00951C73"/>
    <w:rsid w:val="00954706"/>
    <w:rsid w:val="009549D0"/>
    <w:rsid w:val="009710A0"/>
    <w:rsid w:val="0097359A"/>
    <w:rsid w:val="009752B9"/>
    <w:rsid w:val="00976422"/>
    <w:rsid w:val="00986BA7"/>
    <w:rsid w:val="00994FA7"/>
    <w:rsid w:val="009A2AC2"/>
    <w:rsid w:val="009B047C"/>
    <w:rsid w:val="009B5D3A"/>
    <w:rsid w:val="009C2174"/>
    <w:rsid w:val="009C7DB3"/>
    <w:rsid w:val="009D4CCA"/>
    <w:rsid w:val="009E08B9"/>
    <w:rsid w:val="009F0EC9"/>
    <w:rsid w:val="00A063D9"/>
    <w:rsid w:val="00A0752C"/>
    <w:rsid w:val="00A14AD9"/>
    <w:rsid w:val="00A2015F"/>
    <w:rsid w:val="00A23D3B"/>
    <w:rsid w:val="00A35EFA"/>
    <w:rsid w:val="00A36137"/>
    <w:rsid w:val="00A41F97"/>
    <w:rsid w:val="00A42007"/>
    <w:rsid w:val="00A5198E"/>
    <w:rsid w:val="00A5636A"/>
    <w:rsid w:val="00A64E3C"/>
    <w:rsid w:val="00A671A7"/>
    <w:rsid w:val="00A67524"/>
    <w:rsid w:val="00A768D2"/>
    <w:rsid w:val="00A85278"/>
    <w:rsid w:val="00A85635"/>
    <w:rsid w:val="00A86581"/>
    <w:rsid w:val="00AA07FE"/>
    <w:rsid w:val="00AA08A4"/>
    <w:rsid w:val="00AA1C56"/>
    <w:rsid w:val="00AA3FD4"/>
    <w:rsid w:val="00AA5D83"/>
    <w:rsid w:val="00AB163E"/>
    <w:rsid w:val="00AC0A2E"/>
    <w:rsid w:val="00AC7653"/>
    <w:rsid w:val="00AE3BF7"/>
    <w:rsid w:val="00AE4AB1"/>
    <w:rsid w:val="00AE71D9"/>
    <w:rsid w:val="00AF1BAB"/>
    <w:rsid w:val="00AF6689"/>
    <w:rsid w:val="00B158F0"/>
    <w:rsid w:val="00B220BE"/>
    <w:rsid w:val="00B222BB"/>
    <w:rsid w:val="00B24B54"/>
    <w:rsid w:val="00B27293"/>
    <w:rsid w:val="00B33D19"/>
    <w:rsid w:val="00B413C3"/>
    <w:rsid w:val="00B52737"/>
    <w:rsid w:val="00B53A2E"/>
    <w:rsid w:val="00B60776"/>
    <w:rsid w:val="00B703D1"/>
    <w:rsid w:val="00B75F84"/>
    <w:rsid w:val="00B76722"/>
    <w:rsid w:val="00B77C59"/>
    <w:rsid w:val="00BB0188"/>
    <w:rsid w:val="00BB259C"/>
    <w:rsid w:val="00BB50CB"/>
    <w:rsid w:val="00BB68CA"/>
    <w:rsid w:val="00BC03BF"/>
    <w:rsid w:val="00BC08C9"/>
    <w:rsid w:val="00BC1E5E"/>
    <w:rsid w:val="00BC29F9"/>
    <w:rsid w:val="00BD0316"/>
    <w:rsid w:val="00BD1865"/>
    <w:rsid w:val="00BD4B0C"/>
    <w:rsid w:val="00BD5120"/>
    <w:rsid w:val="00BE429F"/>
    <w:rsid w:val="00BF4824"/>
    <w:rsid w:val="00C050E7"/>
    <w:rsid w:val="00C07AE2"/>
    <w:rsid w:val="00C153D5"/>
    <w:rsid w:val="00C20256"/>
    <w:rsid w:val="00C23B61"/>
    <w:rsid w:val="00C319C9"/>
    <w:rsid w:val="00C329A9"/>
    <w:rsid w:val="00C338C0"/>
    <w:rsid w:val="00C500B8"/>
    <w:rsid w:val="00C701BD"/>
    <w:rsid w:val="00C706F5"/>
    <w:rsid w:val="00C73D0D"/>
    <w:rsid w:val="00C970AC"/>
    <w:rsid w:val="00CB7C82"/>
    <w:rsid w:val="00CC5AD7"/>
    <w:rsid w:val="00CD6276"/>
    <w:rsid w:val="00CE7AFC"/>
    <w:rsid w:val="00CF3050"/>
    <w:rsid w:val="00CF5C39"/>
    <w:rsid w:val="00D07243"/>
    <w:rsid w:val="00D171BA"/>
    <w:rsid w:val="00D214CA"/>
    <w:rsid w:val="00D23A4F"/>
    <w:rsid w:val="00D457E0"/>
    <w:rsid w:val="00D4736F"/>
    <w:rsid w:val="00D54294"/>
    <w:rsid w:val="00D75CD5"/>
    <w:rsid w:val="00D87A4D"/>
    <w:rsid w:val="00DA489E"/>
    <w:rsid w:val="00DA6CE2"/>
    <w:rsid w:val="00DC2370"/>
    <w:rsid w:val="00DC531B"/>
    <w:rsid w:val="00DD47F5"/>
    <w:rsid w:val="00DF0DF1"/>
    <w:rsid w:val="00DF2808"/>
    <w:rsid w:val="00DF7944"/>
    <w:rsid w:val="00E01F92"/>
    <w:rsid w:val="00E026B7"/>
    <w:rsid w:val="00E06A84"/>
    <w:rsid w:val="00E107B6"/>
    <w:rsid w:val="00E10B34"/>
    <w:rsid w:val="00E13F8B"/>
    <w:rsid w:val="00E15330"/>
    <w:rsid w:val="00E22CF4"/>
    <w:rsid w:val="00E271FB"/>
    <w:rsid w:val="00E27D98"/>
    <w:rsid w:val="00E27F7C"/>
    <w:rsid w:val="00E331B1"/>
    <w:rsid w:val="00E4165F"/>
    <w:rsid w:val="00E46619"/>
    <w:rsid w:val="00E548A9"/>
    <w:rsid w:val="00E73F2C"/>
    <w:rsid w:val="00E76A26"/>
    <w:rsid w:val="00E76E1E"/>
    <w:rsid w:val="00E808EA"/>
    <w:rsid w:val="00E81DE3"/>
    <w:rsid w:val="00E85FA1"/>
    <w:rsid w:val="00E9788E"/>
    <w:rsid w:val="00EA3BA5"/>
    <w:rsid w:val="00EA3DDA"/>
    <w:rsid w:val="00EA4E9C"/>
    <w:rsid w:val="00EB5816"/>
    <w:rsid w:val="00EB69E9"/>
    <w:rsid w:val="00EC55BA"/>
    <w:rsid w:val="00ED29AE"/>
    <w:rsid w:val="00EE025E"/>
    <w:rsid w:val="00EE0DA7"/>
    <w:rsid w:val="00EE123E"/>
    <w:rsid w:val="00EE4AD3"/>
    <w:rsid w:val="00EF33DD"/>
    <w:rsid w:val="00EF660E"/>
    <w:rsid w:val="00F03044"/>
    <w:rsid w:val="00F050BF"/>
    <w:rsid w:val="00F0752B"/>
    <w:rsid w:val="00F07765"/>
    <w:rsid w:val="00F07BA0"/>
    <w:rsid w:val="00F1115F"/>
    <w:rsid w:val="00F12D54"/>
    <w:rsid w:val="00F224B3"/>
    <w:rsid w:val="00F23E0D"/>
    <w:rsid w:val="00F302EA"/>
    <w:rsid w:val="00F312B2"/>
    <w:rsid w:val="00F318CD"/>
    <w:rsid w:val="00F334A7"/>
    <w:rsid w:val="00F33644"/>
    <w:rsid w:val="00F371DC"/>
    <w:rsid w:val="00F407DA"/>
    <w:rsid w:val="00F4670C"/>
    <w:rsid w:val="00F46DFD"/>
    <w:rsid w:val="00F671DA"/>
    <w:rsid w:val="00F7174A"/>
    <w:rsid w:val="00F74571"/>
    <w:rsid w:val="00F8283F"/>
    <w:rsid w:val="00F835EF"/>
    <w:rsid w:val="00F95321"/>
    <w:rsid w:val="00FA1CC9"/>
    <w:rsid w:val="00FD126F"/>
    <w:rsid w:val="00FD2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5555F"/>
  <w15:chartTrackingRefBased/>
  <w15:docId w15:val="{8A4B480A-EE46-40C8-B028-A2F01358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1DC"/>
    <w:pPr>
      <w:ind w:left="720"/>
      <w:contextualSpacing/>
    </w:pPr>
  </w:style>
  <w:style w:type="paragraph" w:styleId="NoSpacing">
    <w:name w:val="No Spacing"/>
    <w:uiPriority w:val="1"/>
    <w:qFormat/>
    <w:rsid w:val="00F371DC"/>
    <w:pPr>
      <w:spacing w:after="0" w:line="240" w:lineRule="auto"/>
    </w:pPr>
  </w:style>
  <w:style w:type="paragraph" w:styleId="NormalWeb">
    <w:name w:val="Normal (Web)"/>
    <w:basedOn w:val="Normal"/>
    <w:uiPriority w:val="99"/>
    <w:unhideWhenUsed/>
    <w:rsid w:val="0081051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51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A2E"/>
  </w:style>
  <w:style w:type="paragraph" w:styleId="Footer">
    <w:name w:val="footer"/>
    <w:basedOn w:val="Normal"/>
    <w:link w:val="FooterChar"/>
    <w:uiPriority w:val="99"/>
    <w:unhideWhenUsed/>
    <w:rsid w:val="00AC0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A2E"/>
  </w:style>
  <w:style w:type="character" w:customStyle="1" w:styleId="word">
    <w:name w:val="word"/>
    <w:basedOn w:val="DefaultParagraphFont"/>
    <w:rsid w:val="00525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4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28538-E429-4756-8009-E0E765BF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60</Pages>
  <Words>12348</Words>
  <Characters>70388</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Jeje</dc:creator>
  <cp:keywords/>
  <dc:description/>
  <cp:lastModifiedBy>Jeje</cp:lastModifiedBy>
  <cp:revision>343</cp:revision>
  <dcterms:created xsi:type="dcterms:W3CDTF">2019-07-26T08:23:00Z</dcterms:created>
  <dcterms:modified xsi:type="dcterms:W3CDTF">2019-08-06T15:41:00Z</dcterms:modified>
</cp:coreProperties>
</file>